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1AA1626" w:rsidR="009A049D" w:rsidRPr="004717E0" w:rsidRDefault="009A049D" w:rsidP="006E0DC7">
      <w:pPr>
        <w:pStyle w:val="Header"/>
        <w:rPr>
          <w:rFonts w:eastAsia="SimSun" w:cs="Arial"/>
          <w:sz w:val="22"/>
          <w:szCs w:val="22"/>
          <w:lang w:eastAsia="zh-CN"/>
        </w:rPr>
      </w:pPr>
      <w:bookmarkStart w:id="0" w:name="OLE_LINK39"/>
      <w:r w:rsidRPr="004717E0">
        <w:rPr>
          <w:rFonts w:eastAsia="SimSun" w:cs="Arial"/>
          <w:sz w:val="22"/>
          <w:szCs w:val="22"/>
          <w:lang w:eastAsia="zh-CN"/>
        </w:rPr>
        <w:t>3GPP TSG-RAN WG2 Meeting #1</w:t>
      </w:r>
      <w:r w:rsidR="00925390">
        <w:rPr>
          <w:rFonts w:eastAsia="SimSun" w:cs="Arial"/>
          <w:sz w:val="22"/>
          <w:szCs w:val="22"/>
          <w:lang w:eastAsia="zh-CN"/>
        </w:rPr>
        <w:t>20</w:t>
      </w:r>
      <w:r w:rsidR="00240F9D" w:rsidRPr="004717E0">
        <w:rPr>
          <w:rFonts w:cs="Arial"/>
        </w:rPr>
        <w:tab/>
      </w:r>
      <w:r w:rsidRPr="004717E0">
        <w:rPr>
          <w:rFonts w:cs="Arial"/>
        </w:rPr>
        <w:tab/>
      </w:r>
      <w:r w:rsidRPr="004717E0">
        <w:rPr>
          <w:rFonts w:eastAsia="SimSun" w:cs="Arial"/>
          <w:sz w:val="22"/>
          <w:szCs w:val="22"/>
          <w:lang w:eastAsia="zh-CN"/>
        </w:rPr>
        <w:t>R2-</w:t>
      </w:r>
      <w:r w:rsidR="00554D9C" w:rsidRPr="004717E0">
        <w:rPr>
          <w:rFonts w:eastAsia="SimSun" w:cs="Arial"/>
          <w:sz w:val="22"/>
          <w:szCs w:val="22"/>
          <w:lang w:eastAsia="zh-CN"/>
        </w:rPr>
        <w:t>2</w:t>
      </w:r>
      <w:r w:rsidR="00A048D5" w:rsidRPr="004717E0">
        <w:rPr>
          <w:rFonts w:eastAsia="SimSun" w:cs="Arial"/>
          <w:sz w:val="22"/>
          <w:szCs w:val="22"/>
          <w:lang w:eastAsia="zh-CN"/>
        </w:rPr>
        <w:t>2</w:t>
      </w:r>
      <w:r w:rsidR="00C31DAE">
        <w:rPr>
          <w:rFonts w:eastAsia="SimSun" w:cs="Arial"/>
          <w:sz w:val="22"/>
          <w:szCs w:val="22"/>
          <w:lang w:eastAsia="zh-CN"/>
        </w:rPr>
        <w:t>12665</w:t>
      </w:r>
    </w:p>
    <w:bookmarkEnd w:id="0"/>
    <w:p w14:paraId="5B38EC88" w14:textId="3F6E6415" w:rsidR="002071E9" w:rsidRPr="004717E0" w:rsidRDefault="00CD50A8" w:rsidP="006E0DC7">
      <w:pPr>
        <w:pStyle w:val="Header"/>
        <w:rPr>
          <w:rFonts w:cs="Arial"/>
          <w:sz w:val="22"/>
          <w:szCs w:val="22"/>
          <w:highlight w:val="yellow"/>
          <w:vertAlign w:val="superscript"/>
        </w:rPr>
      </w:pPr>
      <w:r w:rsidRPr="004717E0">
        <w:rPr>
          <w:rFonts w:eastAsia="SimSun" w:cs="Arial"/>
          <w:sz w:val="22"/>
          <w:szCs w:val="22"/>
          <w:lang w:eastAsia="zh-CN"/>
        </w:rPr>
        <w:t>1</w:t>
      </w:r>
      <w:r w:rsidR="00925390">
        <w:rPr>
          <w:rFonts w:eastAsia="SimSun" w:cs="Arial"/>
          <w:sz w:val="22"/>
          <w:szCs w:val="22"/>
          <w:lang w:eastAsia="zh-CN"/>
        </w:rPr>
        <w:t>4</w:t>
      </w:r>
      <w:r w:rsidR="00E539E2" w:rsidRPr="004717E0">
        <w:rPr>
          <w:rFonts w:eastAsia="SimSun" w:cs="Arial"/>
          <w:sz w:val="22"/>
          <w:szCs w:val="22"/>
          <w:vertAlign w:val="superscript"/>
          <w:lang w:eastAsia="zh-CN"/>
        </w:rPr>
        <w:t>t</w:t>
      </w:r>
      <w:r w:rsidR="00720E1C" w:rsidRPr="004717E0">
        <w:rPr>
          <w:rFonts w:eastAsia="SimSun" w:cs="Arial"/>
          <w:sz w:val="22"/>
          <w:szCs w:val="22"/>
          <w:vertAlign w:val="superscript"/>
          <w:lang w:eastAsia="zh-CN"/>
        </w:rPr>
        <w:t>h</w:t>
      </w:r>
      <w:r w:rsidR="000E225D" w:rsidRPr="004717E0">
        <w:rPr>
          <w:rFonts w:eastAsia="SimSun" w:cs="Arial"/>
          <w:sz w:val="22"/>
          <w:szCs w:val="22"/>
          <w:lang w:eastAsia="zh-CN"/>
        </w:rPr>
        <w:t xml:space="preserve"> </w:t>
      </w:r>
      <w:r w:rsidR="00925390">
        <w:rPr>
          <w:rFonts w:eastAsia="SimSun" w:cs="Arial"/>
          <w:sz w:val="22"/>
          <w:szCs w:val="22"/>
          <w:lang w:eastAsia="zh-CN"/>
        </w:rPr>
        <w:t>November</w:t>
      </w:r>
      <w:r w:rsidR="002071E9" w:rsidRPr="004717E0">
        <w:rPr>
          <w:rFonts w:eastAsia="SimSun" w:cs="Arial"/>
          <w:sz w:val="22"/>
          <w:szCs w:val="22"/>
          <w:lang w:eastAsia="zh-CN"/>
        </w:rPr>
        <w:t xml:space="preserve"> – </w:t>
      </w:r>
      <w:r w:rsidR="00FA6651" w:rsidRPr="004717E0">
        <w:rPr>
          <w:rFonts w:eastAsia="SimSun" w:cs="Arial"/>
          <w:sz w:val="22"/>
          <w:szCs w:val="22"/>
          <w:lang w:eastAsia="zh-CN"/>
        </w:rPr>
        <w:t>1</w:t>
      </w:r>
      <w:r w:rsidR="00925390">
        <w:rPr>
          <w:rFonts w:eastAsia="SimSun" w:cs="Arial"/>
          <w:sz w:val="22"/>
          <w:szCs w:val="22"/>
          <w:lang w:eastAsia="zh-CN"/>
        </w:rPr>
        <w:t>8</w:t>
      </w:r>
      <w:r w:rsidR="00E86F1C" w:rsidRPr="004717E0">
        <w:rPr>
          <w:rFonts w:eastAsia="SimSun" w:cs="Arial"/>
          <w:sz w:val="22"/>
          <w:szCs w:val="22"/>
          <w:vertAlign w:val="superscript"/>
          <w:lang w:eastAsia="zh-CN"/>
        </w:rPr>
        <w:t>th</w:t>
      </w:r>
      <w:r w:rsidR="000E225D" w:rsidRPr="004717E0">
        <w:rPr>
          <w:rFonts w:eastAsia="SimSun" w:cs="Arial"/>
          <w:sz w:val="22"/>
          <w:szCs w:val="22"/>
          <w:lang w:eastAsia="zh-CN"/>
        </w:rPr>
        <w:t xml:space="preserve"> </w:t>
      </w:r>
      <w:r w:rsidR="00925390">
        <w:rPr>
          <w:rFonts w:eastAsia="SimSun" w:cs="Arial"/>
          <w:sz w:val="22"/>
          <w:szCs w:val="22"/>
          <w:lang w:eastAsia="zh-CN"/>
        </w:rPr>
        <w:t>November</w:t>
      </w:r>
      <w:r w:rsidR="00FA6651" w:rsidRPr="004717E0">
        <w:rPr>
          <w:rFonts w:eastAsia="SimSun" w:cs="Arial"/>
          <w:sz w:val="22"/>
          <w:szCs w:val="22"/>
          <w:lang w:eastAsia="zh-CN"/>
        </w:rPr>
        <w:t xml:space="preserve"> </w:t>
      </w:r>
      <w:r w:rsidR="002071E9" w:rsidRPr="004717E0">
        <w:rPr>
          <w:rFonts w:eastAsia="SimSun" w:cs="Arial"/>
          <w:sz w:val="22"/>
          <w:szCs w:val="22"/>
          <w:lang w:eastAsia="zh-CN"/>
        </w:rPr>
        <w:t>202</w:t>
      </w:r>
      <w:r w:rsidR="004370EC" w:rsidRPr="004717E0">
        <w:rPr>
          <w:rFonts w:eastAsia="SimSun" w:cs="Arial"/>
          <w:sz w:val="22"/>
          <w:szCs w:val="22"/>
          <w:lang w:eastAsia="zh-CN"/>
        </w:rPr>
        <w:t>2</w:t>
      </w:r>
    </w:p>
    <w:p w14:paraId="481A258E" w14:textId="77777777" w:rsidR="00911ECB" w:rsidRPr="004717E0" w:rsidRDefault="00911ECB" w:rsidP="006E0DC7">
      <w:pPr>
        <w:pStyle w:val="Header"/>
        <w:rPr>
          <w:rFonts w:eastAsia="SimSun" w:cs="Arial"/>
          <w:bCs/>
          <w:sz w:val="22"/>
          <w:szCs w:val="22"/>
          <w:lang w:eastAsia="zh-CN"/>
        </w:rPr>
      </w:pPr>
    </w:p>
    <w:p w14:paraId="2E1FA2FC" w14:textId="26E1CC1E" w:rsidR="00911ECB" w:rsidRPr="004717E0" w:rsidRDefault="00911ECB" w:rsidP="006E0DC7">
      <w:pPr>
        <w:pStyle w:val="Header"/>
        <w:tabs>
          <w:tab w:val="clear" w:pos="4536"/>
          <w:tab w:val="left" w:pos="1800"/>
        </w:tabs>
        <w:spacing w:after="120"/>
        <w:ind w:left="1800" w:hanging="1800"/>
        <w:rPr>
          <w:rFonts w:eastAsia="SimSun" w:cs="Arial"/>
          <w:sz w:val="22"/>
          <w:szCs w:val="22"/>
          <w:lang w:eastAsia="zh-CN"/>
        </w:rPr>
      </w:pPr>
      <w:r w:rsidRPr="004717E0">
        <w:rPr>
          <w:rFonts w:cs="Arial"/>
          <w:sz w:val="22"/>
          <w:szCs w:val="22"/>
        </w:rPr>
        <w:t>Source:</w:t>
      </w:r>
      <w:r w:rsidRPr="004717E0">
        <w:rPr>
          <w:rFonts w:cs="Arial"/>
          <w:sz w:val="22"/>
          <w:szCs w:val="22"/>
        </w:rPr>
        <w:tab/>
      </w:r>
      <w:r w:rsidR="00240F9D" w:rsidRPr="004717E0">
        <w:rPr>
          <w:rFonts w:eastAsia="SimSun" w:cs="Arial"/>
          <w:sz w:val="22"/>
          <w:szCs w:val="22"/>
          <w:lang w:eastAsia="zh-CN"/>
        </w:rPr>
        <w:t>Qualcomm</w:t>
      </w:r>
      <w:r w:rsidR="00034D7E" w:rsidRPr="004717E0">
        <w:rPr>
          <w:rFonts w:eastAsia="SimSun" w:cs="Arial"/>
          <w:sz w:val="22"/>
          <w:szCs w:val="22"/>
          <w:lang w:eastAsia="zh-CN"/>
        </w:rPr>
        <w:t xml:space="preserve"> Incorporated </w:t>
      </w:r>
    </w:p>
    <w:p w14:paraId="2EC1765B" w14:textId="2D93895A" w:rsidR="00FF5D17" w:rsidRPr="004717E0"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4717E0">
        <w:rPr>
          <w:rFonts w:cs="Arial"/>
          <w:sz w:val="22"/>
          <w:szCs w:val="22"/>
        </w:rPr>
        <w:t>Title:</w:t>
      </w:r>
      <w:bookmarkStart w:id="1" w:name="Title"/>
      <w:bookmarkEnd w:id="1"/>
      <w:r w:rsidRPr="004717E0">
        <w:rPr>
          <w:rFonts w:cs="Arial"/>
          <w:sz w:val="22"/>
          <w:szCs w:val="22"/>
        </w:rPr>
        <w:tab/>
      </w:r>
      <w:r w:rsidR="00EC42AA" w:rsidRPr="004717E0">
        <w:rPr>
          <w:rFonts w:cs="Arial"/>
        </w:rPr>
        <w:t>Dis</w:t>
      </w:r>
      <w:r w:rsidR="004957C4" w:rsidRPr="004717E0">
        <w:rPr>
          <w:rFonts w:cs="Arial"/>
        </w:rPr>
        <w:t>cussion on SHR for inter-RAT handover and successful PSCell change reporting</w:t>
      </w:r>
    </w:p>
    <w:p w14:paraId="6ED5674A" w14:textId="4B579348" w:rsidR="00911ECB" w:rsidRPr="004717E0"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4717E0">
        <w:rPr>
          <w:rFonts w:cs="Arial"/>
          <w:sz w:val="22"/>
          <w:szCs w:val="22"/>
        </w:rPr>
        <w:t>Agenda Item:</w:t>
      </w:r>
      <w:bookmarkStart w:id="2" w:name="Source"/>
      <w:bookmarkEnd w:id="2"/>
      <w:r w:rsidRPr="004717E0">
        <w:rPr>
          <w:rFonts w:cs="Arial"/>
          <w:sz w:val="22"/>
          <w:szCs w:val="22"/>
        </w:rPr>
        <w:tab/>
      </w:r>
      <w:r w:rsidR="00E03A7C" w:rsidRPr="004717E0">
        <w:rPr>
          <w:rFonts w:cs="Arial"/>
          <w:sz w:val="22"/>
          <w:szCs w:val="22"/>
        </w:rPr>
        <w:t>8</w:t>
      </w:r>
      <w:r w:rsidR="00756D2B" w:rsidRPr="004717E0">
        <w:rPr>
          <w:rFonts w:cs="Arial"/>
          <w:sz w:val="22"/>
          <w:szCs w:val="22"/>
        </w:rPr>
        <w:t>.13.</w:t>
      </w:r>
      <w:r w:rsidR="00EC42AA" w:rsidRPr="004717E0">
        <w:rPr>
          <w:rFonts w:cs="Arial"/>
          <w:sz w:val="22"/>
          <w:szCs w:val="22"/>
        </w:rPr>
        <w:t>4 SHR and SPCR</w:t>
      </w:r>
      <w:r w:rsidR="00756D2B" w:rsidRPr="004717E0">
        <w:rPr>
          <w:rFonts w:cs="Arial"/>
          <w:sz w:val="22"/>
          <w:szCs w:val="22"/>
        </w:rPr>
        <w:t xml:space="preserve"> </w:t>
      </w:r>
    </w:p>
    <w:p w14:paraId="0BE87C8B" w14:textId="77777777" w:rsidR="00911ECB" w:rsidRPr="004717E0" w:rsidRDefault="00911ECB" w:rsidP="006E0DC7">
      <w:pPr>
        <w:pStyle w:val="Header"/>
        <w:tabs>
          <w:tab w:val="left" w:pos="1800"/>
        </w:tabs>
        <w:rPr>
          <w:rFonts w:eastAsia="SimSun" w:cs="Arial"/>
          <w:sz w:val="22"/>
          <w:szCs w:val="22"/>
          <w:lang w:eastAsia="zh-CN"/>
        </w:rPr>
      </w:pPr>
      <w:r w:rsidRPr="004717E0">
        <w:rPr>
          <w:rFonts w:cs="Arial"/>
          <w:sz w:val="22"/>
          <w:szCs w:val="22"/>
        </w:rPr>
        <w:t>Document for:</w:t>
      </w:r>
      <w:r w:rsidRPr="004717E0">
        <w:rPr>
          <w:rFonts w:cs="Arial"/>
          <w:sz w:val="22"/>
          <w:szCs w:val="22"/>
        </w:rPr>
        <w:tab/>
      </w:r>
      <w:bookmarkStart w:id="3" w:name="DocumentFor"/>
      <w:bookmarkEnd w:id="3"/>
      <w:r w:rsidRPr="004717E0">
        <w:rPr>
          <w:rFonts w:eastAsia="SimSun" w:cs="Arial"/>
          <w:sz w:val="22"/>
          <w:szCs w:val="22"/>
          <w:lang w:eastAsia="zh-CN"/>
        </w:rPr>
        <w:t>Discussion and Decision</w:t>
      </w:r>
    </w:p>
    <w:p w14:paraId="70FEA14E" w14:textId="18838F09"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4717E0">
        <w:rPr>
          <w:b w:val="0"/>
          <w:bCs w:val="0"/>
          <w:kern w:val="0"/>
          <w:sz w:val="36"/>
          <w:szCs w:val="20"/>
          <w:lang w:val="en-GB" w:eastAsia="en-GB"/>
        </w:rPr>
        <w:t>Introduction</w:t>
      </w:r>
      <w:r w:rsidRPr="004717E0">
        <w:rPr>
          <w:b w:val="0"/>
          <w:bCs w:val="0"/>
          <w:kern w:val="0"/>
          <w:sz w:val="36"/>
          <w:szCs w:val="20"/>
          <w:lang w:val="en-GB"/>
        </w:rPr>
        <w:t xml:space="preserve"> &amp; Background</w:t>
      </w:r>
    </w:p>
    <w:p w14:paraId="72C5F8C3" w14:textId="0A9395B6" w:rsidR="00F65882" w:rsidRPr="004717E0" w:rsidRDefault="0007147A" w:rsidP="006E0DC7">
      <w:pPr>
        <w:pStyle w:val="BodyText"/>
        <w:jc w:val="left"/>
        <w:rPr>
          <w:rFonts w:ascii="Arial" w:hAnsi="Arial" w:cs="Arial"/>
        </w:rPr>
      </w:pPr>
      <w:r w:rsidRPr="004717E0">
        <w:rPr>
          <w:rFonts w:ascii="Arial" w:hAnsi="Arial" w:cs="Arial"/>
        </w:rPr>
        <w:t>Rel-18, SON/MDT WID [1]</w:t>
      </w:r>
      <w:r w:rsidR="00D91057" w:rsidRPr="004717E0">
        <w:rPr>
          <w:rFonts w:ascii="Arial" w:hAnsi="Arial" w:cs="Arial"/>
        </w:rPr>
        <w:t xml:space="preserve"> has the following as one of the objectives</w:t>
      </w:r>
      <w:r w:rsidR="00A9048A" w:rsidRPr="004717E0">
        <w:rPr>
          <w:rFonts w:ascii="Arial" w:hAnsi="Arial" w:cs="Arial"/>
        </w:rPr>
        <w:t>,</w:t>
      </w:r>
    </w:p>
    <w:p w14:paraId="451C949E" w14:textId="77777777" w:rsidR="00834896" w:rsidRPr="004717E0" w:rsidRDefault="00834896" w:rsidP="00834896">
      <w:pPr>
        <w:spacing w:before="120" w:line="280" w:lineRule="atLeast"/>
        <w:rPr>
          <w:rFonts w:ascii="Arial" w:eastAsia="SimSun" w:hAnsi="Arial" w:cs="Arial"/>
        </w:rPr>
      </w:pPr>
      <w:r w:rsidRPr="004717E0">
        <w:rPr>
          <w:rFonts w:ascii="Arial" w:eastAsia="SimSun" w:hAnsi="Arial" w:cs="Arial"/>
        </w:rPr>
        <w:t>Support of SON/MDT enhancements for [RAN3, RAN2]:</w:t>
      </w:r>
    </w:p>
    <w:p w14:paraId="747E3FD8"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 xml:space="preserve">MR-DC </w:t>
      </w:r>
      <w:r w:rsidRPr="004717E0">
        <w:rPr>
          <w:rFonts w:ascii="Arial" w:eastAsia="SimSun" w:hAnsi="Arial" w:cs="Arial"/>
        </w:rPr>
        <w:t>CPAC</w:t>
      </w:r>
    </w:p>
    <w:p w14:paraId="2A64487E" w14:textId="7C4BFBFF"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w:t>
      </w:r>
      <w:r w:rsidRPr="004717E0">
        <w:rPr>
          <w:rFonts w:ascii="Arial" w:eastAsia="SimSun" w:hAnsi="Arial" w:cs="Arial"/>
        </w:rPr>
        <w:t>uccessful PSCell change report</w:t>
      </w:r>
    </w:p>
    <w:p w14:paraId="643DC989" w14:textId="57025EF2"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Successful Handover Report (e.g.</w:t>
      </w:r>
      <w:r w:rsidR="0024358C" w:rsidRPr="004717E0">
        <w:rPr>
          <w:rFonts w:ascii="Arial" w:hAnsi="Arial" w:cs="Arial"/>
        </w:rPr>
        <w:t>,</w:t>
      </w:r>
      <w:r w:rsidRPr="004717E0">
        <w:rPr>
          <w:rFonts w:ascii="Arial" w:hAnsi="Arial" w:cs="Arial"/>
        </w:rPr>
        <w:t xml:space="preserve"> inter-RAT)</w:t>
      </w:r>
    </w:p>
    <w:p w14:paraId="31697CB7"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 xml:space="preserve">NPN </w:t>
      </w:r>
    </w:p>
    <w:p w14:paraId="36E23A32" w14:textId="77777777" w:rsidR="00834896" w:rsidRPr="004717E0" w:rsidRDefault="00834896" w:rsidP="00885D32">
      <w:pPr>
        <w:pStyle w:val="ListParagraph"/>
        <w:numPr>
          <w:ilvl w:val="0"/>
          <w:numId w:val="7"/>
        </w:numPr>
        <w:spacing w:before="120" w:after="160" w:line="280" w:lineRule="atLeast"/>
        <w:rPr>
          <w:rFonts w:ascii="Arial" w:eastAsia="SimSun" w:hAnsi="Arial" w:cs="Arial"/>
          <w:strike/>
        </w:rPr>
      </w:pPr>
      <w:r w:rsidRPr="004717E0">
        <w:rPr>
          <w:rFonts w:ascii="Arial" w:eastAsia="SimSun" w:hAnsi="Arial" w:cs="Arial"/>
        </w:rPr>
        <w:t>RACH report</w:t>
      </w:r>
    </w:p>
    <w:p w14:paraId="1FDF4F1B"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fast MCG recovery</w:t>
      </w:r>
    </w:p>
    <w:p w14:paraId="74D87EE2" w14:textId="37F3D62E" w:rsidR="00FD14CC" w:rsidRPr="004717E0" w:rsidRDefault="00834896" w:rsidP="006E0DC7">
      <w:pPr>
        <w:pStyle w:val="ListParagraph"/>
        <w:numPr>
          <w:ilvl w:val="0"/>
          <w:numId w:val="7"/>
        </w:numPr>
        <w:spacing w:before="120" w:after="160" w:line="280" w:lineRule="atLeast"/>
        <w:rPr>
          <w:rFonts w:ascii="Arial" w:eastAsia="SimSun" w:hAnsi="Arial" w:cs="Arial"/>
        </w:rPr>
      </w:pPr>
      <w:r w:rsidRPr="004717E0">
        <w:rPr>
          <w:rFonts w:ascii="Arial" w:hAnsi="Arial" w:cs="Arial"/>
        </w:rPr>
        <w:t>NR-U (MRO and UL MLB)</w:t>
      </w:r>
    </w:p>
    <w:p w14:paraId="0408C907" w14:textId="70463BAE" w:rsidR="0007339F" w:rsidRPr="004717E0" w:rsidRDefault="00FA1164" w:rsidP="006E0DC7">
      <w:pPr>
        <w:pStyle w:val="BodyText"/>
        <w:jc w:val="left"/>
        <w:rPr>
          <w:rFonts w:ascii="Arial" w:hAnsi="Arial" w:cs="Arial"/>
        </w:rPr>
      </w:pPr>
      <w:r w:rsidRPr="004717E0">
        <w:rPr>
          <w:rFonts w:ascii="Arial" w:hAnsi="Arial" w:cs="Arial"/>
        </w:rPr>
        <w:t xml:space="preserve">This paper </w:t>
      </w:r>
      <w:r w:rsidR="00E178C2" w:rsidRPr="004717E0">
        <w:rPr>
          <w:rFonts w:ascii="Arial" w:hAnsi="Arial" w:cs="Arial"/>
        </w:rPr>
        <w:t>will discuss</w:t>
      </w:r>
      <w:r w:rsidRPr="004717E0">
        <w:rPr>
          <w:rFonts w:ascii="Arial" w:hAnsi="Arial" w:cs="Arial"/>
        </w:rPr>
        <w:t xml:space="preserve"> </w:t>
      </w:r>
      <w:r w:rsidR="008C386A" w:rsidRPr="004717E0">
        <w:rPr>
          <w:rFonts w:ascii="Arial" w:hAnsi="Arial" w:cs="Arial"/>
        </w:rPr>
        <w:t xml:space="preserve">SON enhancements for </w:t>
      </w:r>
      <w:r w:rsidR="00A96FC0" w:rsidRPr="004717E0">
        <w:rPr>
          <w:rFonts w:ascii="Arial" w:hAnsi="Arial" w:cs="Arial"/>
        </w:rPr>
        <w:t xml:space="preserve">the </w:t>
      </w:r>
      <w:r w:rsidR="00033132" w:rsidRPr="004717E0">
        <w:rPr>
          <w:rFonts w:ascii="Arial" w:hAnsi="Arial" w:cs="Arial"/>
        </w:rPr>
        <w:t xml:space="preserve">SHR </w:t>
      </w:r>
      <w:r w:rsidR="00656D14" w:rsidRPr="004717E0">
        <w:rPr>
          <w:rFonts w:ascii="Arial" w:hAnsi="Arial" w:cs="Arial"/>
        </w:rPr>
        <w:t xml:space="preserve">for inter-RAT handover </w:t>
      </w:r>
      <w:r w:rsidR="00033132" w:rsidRPr="004717E0">
        <w:rPr>
          <w:rFonts w:ascii="Arial" w:hAnsi="Arial" w:cs="Arial"/>
        </w:rPr>
        <w:t xml:space="preserve">and </w:t>
      </w:r>
      <w:r w:rsidR="00656D14" w:rsidRPr="004717E0">
        <w:rPr>
          <w:rFonts w:ascii="Arial" w:hAnsi="Arial" w:cs="Arial"/>
        </w:rPr>
        <w:t>successful PSCell change reporting</w:t>
      </w:r>
      <w:r w:rsidR="00216DC0" w:rsidRPr="004717E0">
        <w:rPr>
          <w:rFonts w:ascii="Arial" w:hAnsi="Arial" w:cs="Arial"/>
        </w:rPr>
        <w:t xml:space="preserve">. </w:t>
      </w:r>
    </w:p>
    <w:p w14:paraId="7F579DA1" w14:textId="77777777" w:rsidR="00D00A71"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Discussion</w:t>
      </w:r>
    </w:p>
    <w:p w14:paraId="234A94E5" w14:textId="77777777" w:rsidR="00032EDC" w:rsidRPr="004717E0" w:rsidRDefault="00032EDC" w:rsidP="00032EDC">
      <w:pPr>
        <w:pStyle w:val="ListParagraph"/>
        <w:numPr>
          <w:ilvl w:val="0"/>
          <w:numId w:val="8"/>
        </w:numPr>
        <w:rPr>
          <w:rFonts w:ascii="Arial" w:hAnsi="Arial" w:cs="Arial"/>
          <w:b/>
          <w:bCs/>
          <w:sz w:val="22"/>
          <w:szCs w:val="22"/>
          <w:lang w:val="en-GB" w:eastAsia="zh-CN"/>
        </w:rPr>
      </w:pPr>
      <w:r w:rsidRPr="004717E0">
        <w:rPr>
          <w:rFonts w:ascii="Arial" w:hAnsi="Arial" w:cs="Arial"/>
          <w:b/>
          <w:bCs/>
          <w:sz w:val="22"/>
          <w:szCs w:val="22"/>
          <w:lang w:val="en-GB" w:eastAsia="zh-CN"/>
        </w:rPr>
        <w:t>SON/MDT enhancements for successful handover report</w:t>
      </w:r>
    </w:p>
    <w:p w14:paraId="132F6978" w14:textId="2DF4B475" w:rsidR="00F65AF9" w:rsidRPr="004717E0" w:rsidRDefault="00032EDC" w:rsidP="00032EDC">
      <w:pPr>
        <w:spacing w:before="100" w:beforeAutospacing="1" w:after="100" w:afterAutospacing="1"/>
        <w:textAlignment w:val="baseline"/>
        <w:rPr>
          <w:rFonts w:ascii="Arial" w:hAnsi="Arial" w:cs="Arial"/>
          <w:szCs w:val="20"/>
          <w:lang w:val="en-GB"/>
        </w:rPr>
      </w:pPr>
      <w:r w:rsidRPr="004717E0">
        <w:rPr>
          <w:rFonts w:ascii="Arial" w:hAnsi="Arial" w:cs="Arial"/>
          <w:szCs w:val="20"/>
          <w:lang w:val="en-GB"/>
        </w:rPr>
        <w:t>In rel-17, SHR is considered only for intra-NR handovers. SHR for intra-LTE and inter-RAT handovers was not supported in Rel-17.</w:t>
      </w:r>
      <w:r w:rsidRPr="004717E0">
        <w:rPr>
          <w:rFonts w:ascii="Arial" w:hAnsi="Arial" w:cs="Arial"/>
          <w:szCs w:val="20"/>
        </w:rPr>
        <w:t> </w:t>
      </w:r>
      <w:r w:rsidRPr="004717E0">
        <w:rPr>
          <w:rFonts w:ascii="Arial" w:hAnsi="Arial" w:cs="Arial"/>
          <w:szCs w:val="20"/>
          <w:lang w:val="en-GB"/>
        </w:rPr>
        <w:t>Rel-18 SON/MDT WID considers supporting enhancements for SHR (e.g., inter-RAT).</w:t>
      </w:r>
      <w:r w:rsidR="009A5B72" w:rsidRPr="004717E0">
        <w:rPr>
          <w:rFonts w:ascii="Arial" w:hAnsi="Arial" w:cs="Arial"/>
          <w:szCs w:val="20"/>
          <w:lang w:val="en-GB"/>
        </w:rPr>
        <w:t xml:space="preserve"> </w:t>
      </w:r>
      <w:r w:rsidR="006E261A" w:rsidRPr="004717E0">
        <w:rPr>
          <w:rFonts w:ascii="Arial" w:hAnsi="Arial" w:cs="Arial"/>
          <w:szCs w:val="20"/>
          <w:lang w:val="en-GB"/>
        </w:rPr>
        <w:t xml:space="preserve">In RAN3#117-emeeting, </w:t>
      </w:r>
      <w:r w:rsidR="009A5B72" w:rsidRPr="004717E0">
        <w:rPr>
          <w:rFonts w:ascii="Arial" w:hAnsi="Arial" w:cs="Arial"/>
          <w:szCs w:val="20"/>
          <w:lang w:val="en-GB"/>
        </w:rPr>
        <w:t xml:space="preserve">RAN3 discussed different </w:t>
      </w:r>
      <w:r w:rsidR="003E6327" w:rsidRPr="004717E0">
        <w:rPr>
          <w:rFonts w:ascii="Arial" w:hAnsi="Arial" w:cs="Arial"/>
          <w:szCs w:val="20"/>
          <w:lang w:val="en-GB"/>
        </w:rPr>
        <w:t>scenarios for SHR (e.g., inter-RAT) and agreed to prioritize</w:t>
      </w:r>
      <w:r w:rsidR="00750EB3" w:rsidRPr="004717E0">
        <w:rPr>
          <w:rFonts w:ascii="Arial" w:hAnsi="Arial" w:cs="Arial"/>
          <w:szCs w:val="20"/>
          <w:lang w:val="en-GB"/>
        </w:rPr>
        <w:t>, i.e.,</w:t>
      </w:r>
      <w:r w:rsidR="003E6327" w:rsidRPr="004717E0">
        <w:rPr>
          <w:rFonts w:ascii="Arial" w:hAnsi="Arial" w:cs="Arial"/>
          <w:szCs w:val="20"/>
          <w:lang w:val="en-GB"/>
        </w:rPr>
        <w:t xml:space="preserve"> </w:t>
      </w:r>
      <w:r w:rsidR="000A6B4F" w:rsidRPr="004717E0">
        <w:rPr>
          <w:rFonts w:ascii="Arial" w:hAnsi="Arial" w:cs="Arial"/>
          <w:szCs w:val="20"/>
          <w:lang w:val="en-GB"/>
        </w:rPr>
        <w:t>“</w:t>
      </w:r>
      <w:r w:rsidR="00767948" w:rsidRPr="004717E0">
        <w:rPr>
          <w:rFonts w:ascii="Arial" w:hAnsi="Arial" w:cs="Arial"/>
          <w:szCs w:val="20"/>
          <w:lang w:val="en-GB"/>
        </w:rPr>
        <w:t>SHR (Successful HO Report) for intra-system inter-RAT, HO from NR to LTE will be treated first.” [3]</w:t>
      </w:r>
      <w:r w:rsidR="001C1285" w:rsidRPr="004717E0">
        <w:rPr>
          <w:rFonts w:ascii="Arial" w:hAnsi="Arial" w:cs="Arial"/>
          <w:szCs w:val="20"/>
          <w:lang w:val="en-GB"/>
        </w:rPr>
        <w:t xml:space="preserve">. </w:t>
      </w:r>
      <w:r w:rsidRPr="004717E0">
        <w:rPr>
          <w:rFonts w:ascii="Arial" w:hAnsi="Arial" w:cs="Arial"/>
          <w:szCs w:val="20"/>
          <w:lang w:val="en-GB"/>
        </w:rPr>
        <w:t xml:space="preserve"> </w:t>
      </w:r>
    </w:p>
    <w:p w14:paraId="3AB7C426" w14:textId="64381B6C" w:rsidR="007D7882" w:rsidRPr="004717E0" w:rsidRDefault="007D7882" w:rsidP="00032EDC">
      <w:pPr>
        <w:spacing w:before="100" w:beforeAutospacing="1" w:after="100" w:afterAutospacing="1"/>
        <w:textAlignment w:val="baseline"/>
        <w:rPr>
          <w:rFonts w:ascii="Arial" w:hAnsi="Arial" w:cs="Arial"/>
          <w:b/>
          <w:bCs/>
          <w:szCs w:val="20"/>
          <w:lang w:val="en-GB"/>
        </w:rPr>
      </w:pPr>
      <w:r w:rsidRPr="004717E0">
        <w:rPr>
          <w:rFonts w:ascii="Arial" w:hAnsi="Arial" w:cs="Arial"/>
          <w:b/>
          <w:bCs/>
          <w:szCs w:val="20"/>
          <w:lang w:val="en-GB"/>
        </w:rPr>
        <w:t>2.1.1</w:t>
      </w:r>
      <w:r w:rsidR="00A15FA0" w:rsidRPr="004717E0">
        <w:rPr>
          <w:rFonts w:ascii="Arial" w:hAnsi="Arial" w:cs="Arial"/>
          <w:b/>
          <w:bCs/>
          <w:szCs w:val="20"/>
          <w:lang w:val="en-GB"/>
        </w:rPr>
        <w:tab/>
      </w:r>
      <w:r w:rsidRPr="004717E0">
        <w:rPr>
          <w:rFonts w:ascii="Arial" w:hAnsi="Arial" w:cs="Arial"/>
          <w:b/>
          <w:bCs/>
          <w:szCs w:val="20"/>
          <w:lang w:val="en-GB"/>
        </w:rPr>
        <w:t xml:space="preserve">Trigger </w:t>
      </w:r>
      <w:r w:rsidR="00A15FA0" w:rsidRPr="004717E0">
        <w:rPr>
          <w:rFonts w:ascii="Arial" w:hAnsi="Arial" w:cs="Arial"/>
          <w:b/>
          <w:bCs/>
          <w:szCs w:val="20"/>
          <w:lang w:val="en-GB"/>
        </w:rPr>
        <w:t xml:space="preserve">conditions for generating SHR during inter-RAT HO </w:t>
      </w:r>
      <w:r w:rsidRPr="004717E0">
        <w:rPr>
          <w:rFonts w:ascii="Arial" w:hAnsi="Arial" w:cs="Arial"/>
          <w:b/>
          <w:bCs/>
          <w:szCs w:val="20"/>
          <w:lang w:val="en-GB"/>
        </w:rPr>
        <w:t>and measurement reporting</w:t>
      </w:r>
    </w:p>
    <w:p w14:paraId="2C0009FC" w14:textId="0C39C680" w:rsidR="0037056B" w:rsidRDefault="0037056B" w:rsidP="0037056B">
      <w:pPr>
        <w:textAlignment w:val="baseline"/>
        <w:rPr>
          <w:rFonts w:ascii="Arial" w:hAnsi="Arial" w:cs="Arial"/>
        </w:rPr>
      </w:pPr>
      <w:r>
        <w:rPr>
          <w:rFonts w:ascii="Arial" w:hAnsi="Arial" w:cs="Arial"/>
        </w:rPr>
        <w:t>As we are discussing 5G advance</w:t>
      </w:r>
      <w:r w:rsidR="007B323B">
        <w:rPr>
          <w:rFonts w:ascii="Arial" w:hAnsi="Arial" w:cs="Arial"/>
        </w:rPr>
        <w:t>d</w:t>
      </w:r>
      <w:r>
        <w:rPr>
          <w:rFonts w:ascii="Arial" w:hAnsi="Arial" w:cs="Arial"/>
        </w:rPr>
        <w:t xml:space="preserve"> features, there is no motivation to introduce new LTE</w:t>
      </w:r>
      <w:r w:rsidR="007B323B">
        <w:rPr>
          <w:rFonts w:ascii="Arial" w:hAnsi="Arial" w:cs="Arial"/>
        </w:rPr>
        <w:t>-</w:t>
      </w:r>
      <w:r>
        <w:rPr>
          <w:rFonts w:ascii="Arial" w:hAnsi="Arial" w:cs="Arial"/>
        </w:rPr>
        <w:t xml:space="preserve">specific changes. </w:t>
      </w:r>
      <w:r w:rsidR="007C6A87">
        <w:rPr>
          <w:rFonts w:ascii="Arial" w:hAnsi="Arial" w:cs="Arial"/>
        </w:rPr>
        <w:t xml:space="preserve">Therefore, in our view changes to the LTE specification should be avoided. </w:t>
      </w:r>
    </w:p>
    <w:p w14:paraId="188BD7D3" w14:textId="77777777" w:rsidR="0037056B" w:rsidRDefault="0037056B" w:rsidP="0037056B">
      <w:pPr>
        <w:textAlignment w:val="baseline"/>
        <w:rPr>
          <w:rFonts w:ascii="Arial" w:hAnsi="Arial" w:cs="Arial"/>
        </w:rPr>
      </w:pPr>
    </w:p>
    <w:p w14:paraId="47E373DF" w14:textId="33D9BF35" w:rsidR="0037056B" w:rsidRPr="002B3333" w:rsidRDefault="0037056B" w:rsidP="0037056B">
      <w:pPr>
        <w:textAlignment w:val="baseline"/>
        <w:rPr>
          <w:rFonts w:ascii="Arial" w:hAnsi="Arial" w:cs="Arial"/>
          <w:b/>
          <w:bCs/>
        </w:rPr>
      </w:pPr>
      <w:r w:rsidRPr="002B3333">
        <w:rPr>
          <w:rFonts w:ascii="Arial" w:hAnsi="Arial" w:cs="Arial"/>
          <w:b/>
          <w:bCs/>
        </w:rPr>
        <w:t xml:space="preserve">Observation </w:t>
      </w:r>
      <w:r>
        <w:rPr>
          <w:rFonts w:ascii="Arial" w:hAnsi="Arial" w:cs="Arial"/>
          <w:b/>
          <w:bCs/>
        </w:rPr>
        <w:t>1</w:t>
      </w:r>
      <w:r w:rsidRPr="002B3333">
        <w:rPr>
          <w:rFonts w:ascii="Arial" w:hAnsi="Arial" w:cs="Arial"/>
          <w:b/>
          <w:bCs/>
        </w:rPr>
        <w:t>: We are discussing 5G advance</w:t>
      </w:r>
      <w:r w:rsidR="007B323B">
        <w:rPr>
          <w:rFonts w:ascii="Arial" w:hAnsi="Arial" w:cs="Arial"/>
          <w:b/>
          <w:bCs/>
        </w:rPr>
        <w:t>d</w:t>
      </w:r>
      <w:r w:rsidRPr="002B3333">
        <w:rPr>
          <w:rFonts w:ascii="Arial" w:hAnsi="Arial" w:cs="Arial"/>
          <w:b/>
          <w:bCs/>
        </w:rPr>
        <w:t xml:space="preserve"> features in the </w:t>
      </w:r>
      <w:r>
        <w:rPr>
          <w:rFonts w:ascii="Arial" w:hAnsi="Arial" w:cs="Arial"/>
          <w:b/>
          <w:bCs/>
        </w:rPr>
        <w:t>3GPP meetings</w:t>
      </w:r>
      <w:r w:rsidRPr="002B3333">
        <w:rPr>
          <w:rFonts w:ascii="Arial" w:hAnsi="Arial" w:cs="Arial"/>
          <w:b/>
          <w:bCs/>
        </w:rPr>
        <w:t xml:space="preserve">. There is no motivation to introduce </w:t>
      </w:r>
      <w:r>
        <w:rPr>
          <w:rFonts w:ascii="Arial" w:hAnsi="Arial" w:cs="Arial"/>
          <w:b/>
          <w:bCs/>
        </w:rPr>
        <w:t xml:space="preserve">new </w:t>
      </w:r>
      <w:r w:rsidRPr="002B3333">
        <w:rPr>
          <w:rFonts w:ascii="Arial" w:hAnsi="Arial" w:cs="Arial"/>
          <w:b/>
          <w:bCs/>
        </w:rPr>
        <w:t>LTE</w:t>
      </w:r>
      <w:r w:rsidR="007B323B">
        <w:rPr>
          <w:rFonts w:ascii="Arial" w:hAnsi="Arial" w:cs="Arial"/>
          <w:b/>
          <w:bCs/>
        </w:rPr>
        <w:t>-</w:t>
      </w:r>
      <w:r w:rsidRPr="002B3333">
        <w:rPr>
          <w:rFonts w:ascii="Arial" w:hAnsi="Arial" w:cs="Arial"/>
          <w:b/>
          <w:bCs/>
        </w:rPr>
        <w:t>specific change</w:t>
      </w:r>
      <w:r w:rsidR="007B323B">
        <w:rPr>
          <w:rFonts w:ascii="Arial" w:hAnsi="Arial" w:cs="Arial"/>
          <w:b/>
          <w:bCs/>
        </w:rPr>
        <w:t>s</w:t>
      </w:r>
      <w:r w:rsidRPr="002B3333">
        <w:rPr>
          <w:rFonts w:ascii="Arial" w:hAnsi="Arial" w:cs="Arial"/>
          <w:b/>
          <w:bCs/>
        </w:rPr>
        <w:t xml:space="preserve">. </w:t>
      </w:r>
    </w:p>
    <w:p w14:paraId="7BE11104" w14:textId="77777777" w:rsidR="0037056B" w:rsidRPr="00082DEA" w:rsidRDefault="0037056B" w:rsidP="0037056B">
      <w:pPr>
        <w:pStyle w:val="NoSpacing"/>
        <w:rPr>
          <w:rFonts w:ascii="Arial" w:hAnsi="Arial" w:cs="Arial"/>
        </w:rPr>
      </w:pPr>
    </w:p>
    <w:p w14:paraId="5D6C560A" w14:textId="0DC081B8" w:rsidR="0037056B" w:rsidRDefault="0037056B" w:rsidP="0037056B">
      <w:pPr>
        <w:pStyle w:val="NoSpacing"/>
        <w:rPr>
          <w:rFonts w:ascii="Arial" w:hAnsi="Arial" w:cs="Arial"/>
          <w:b/>
          <w:bCs/>
        </w:rPr>
      </w:pPr>
      <w:r w:rsidRPr="004717E0">
        <w:rPr>
          <w:rFonts w:ascii="Arial" w:hAnsi="Arial" w:cs="Arial"/>
          <w:b/>
          <w:bCs/>
        </w:rPr>
        <w:t xml:space="preserve">Proposal </w:t>
      </w:r>
      <w:r w:rsidR="008361F4">
        <w:rPr>
          <w:rFonts w:ascii="Arial" w:hAnsi="Arial" w:cs="Arial"/>
          <w:b/>
          <w:bCs/>
        </w:rPr>
        <w:t>1</w:t>
      </w:r>
      <w:r w:rsidRPr="004717E0">
        <w:rPr>
          <w:rFonts w:ascii="Arial" w:hAnsi="Arial" w:cs="Arial"/>
          <w:b/>
          <w:bCs/>
        </w:rPr>
        <w:t xml:space="preserve">: </w:t>
      </w:r>
      <w:r>
        <w:rPr>
          <w:rFonts w:ascii="Arial" w:hAnsi="Arial" w:cs="Arial"/>
          <w:b/>
          <w:bCs/>
        </w:rPr>
        <w:t xml:space="preserve">RAN2 </w:t>
      </w:r>
      <w:r w:rsidR="008361F4">
        <w:rPr>
          <w:rFonts w:ascii="Arial" w:hAnsi="Arial" w:cs="Arial"/>
          <w:b/>
          <w:bCs/>
        </w:rPr>
        <w:t xml:space="preserve">should </w:t>
      </w:r>
      <w:r w:rsidR="007C6A87">
        <w:rPr>
          <w:rFonts w:ascii="Arial" w:hAnsi="Arial" w:cs="Arial"/>
          <w:b/>
          <w:bCs/>
        </w:rPr>
        <w:t>avoid</w:t>
      </w:r>
      <w:r>
        <w:rPr>
          <w:rFonts w:ascii="Arial" w:hAnsi="Arial" w:cs="Arial"/>
          <w:b/>
          <w:bCs/>
        </w:rPr>
        <w:t xml:space="preserve"> LTE specification </w:t>
      </w:r>
      <w:r w:rsidR="008361F4">
        <w:rPr>
          <w:rFonts w:ascii="Arial" w:hAnsi="Arial" w:cs="Arial"/>
          <w:b/>
          <w:bCs/>
        </w:rPr>
        <w:t xml:space="preserve">impacts </w:t>
      </w:r>
      <w:r>
        <w:rPr>
          <w:rFonts w:ascii="Arial" w:hAnsi="Arial" w:cs="Arial"/>
          <w:b/>
          <w:bCs/>
        </w:rPr>
        <w:t>to support inter-RAT SHR.</w:t>
      </w:r>
      <w:r w:rsidRPr="004717E0">
        <w:rPr>
          <w:rFonts w:ascii="Arial" w:hAnsi="Arial" w:cs="Arial"/>
          <w:b/>
          <w:bCs/>
        </w:rPr>
        <w:t xml:space="preserve">  </w:t>
      </w:r>
    </w:p>
    <w:p w14:paraId="5E6C5A41" w14:textId="7AD8DBCC" w:rsidR="0037056B" w:rsidRDefault="0037056B" w:rsidP="0037056B">
      <w:pPr>
        <w:pStyle w:val="NoSpacing"/>
        <w:rPr>
          <w:rFonts w:ascii="Arial" w:hAnsi="Arial" w:cs="Arial"/>
          <w:b/>
          <w:bCs/>
        </w:rPr>
      </w:pPr>
    </w:p>
    <w:p w14:paraId="6C752D39" w14:textId="183CD402" w:rsidR="0037056B" w:rsidRDefault="0037056B" w:rsidP="0037056B">
      <w:pPr>
        <w:textAlignment w:val="baseline"/>
        <w:rPr>
          <w:rFonts w:ascii="Arial" w:hAnsi="Arial" w:cs="Arial"/>
          <w:b/>
          <w:bCs/>
          <w:szCs w:val="20"/>
          <w:lang w:val="en-GB"/>
        </w:rPr>
      </w:pPr>
      <w:r w:rsidRPr="004717E0">
        <w:rPr>
          <w:rFonts w:ascii="Arial" w:hAnsi="Arial" w:cs="Arial"/>
          <w:b/>
          <w:bCs/>
          <w:szCs w:val="20"/>
          <w:lang w:val="en-GB"/>
        </w:rPr>
        <w:t xml:space="preserve">Observation </w:t>
      </w:r>
      <w:r w:rsidR="008361F4">
        <w:rPr>
          <w:rFonts w:ascii="Arial" w:hAnsi="Arial" w:cs="Arial"/>
          <w:b/>
          <w:bCs/>
          <w:szCs w:val="20"/>
          <w:lang w:val="en-GB"/>
        </w:rPr>
        <w:t>2</w:t>
      </w:r>
      <w:r w:rsidRPr="004717E0">
        <w:rPr>
          <w:rFonts w:ascii="Arial" w:hAnsi="Arial" w:cs="Arial"/>
          <w:b/>
          <w:bCs/>
          <w:szCs w:val="20"/>
          <w:lang w:val="en-GB"/>
        </w:rPr>
        <w:t>: In LS R2-2209104, RAN3 agreed to prioritize SHR (Successful HO Report) for intra-system inter-RAT, HO from NR to LTE.</w:t>
      </w:r>
    </w:p>
    <w:p w14:paraId="709E0F37" w14:textId="77777777" w:rsidR="00E75DC2" w:rsidRPr="0037056B" w:rsidRDefault="00E75DC2" w:rsidP="0037056B">
      <w:pPr>
        <w:textAlignment w:val="baseline"/>
        <w:rPr>
          <w:rFonts w:ascii="Arial" w:hAnsi="Arial" w:cs="Arial"/>
          <w:b/>
          <w:bCs/>
          <w:szCs w:val="20"/>
          <w:lang w:val="en-GB"/>
        </w:rPr>
      </w:pPr>
    </w:p>
    <w:p w14:paraId="0B77F93A" w14:textId="5371CC1B" w:rsidR="007470AB" w:rsidRPr="005C0F75" w:rsidRDefault="002C0193" w:rsidP="005C0F75">
      <w:pPr>
        <w:textAlignment w:val="baseline"/>
        <w:rPr>
          <w:rFonts w:ascii="Arial" w:hAnsi="Arial" w:cs="Arial"/>
          <w:szCs w:val="20"/>
        </w:rPr>
      </w:pPr>
      <w:r w:rsidRPr="004717E0">
        <w:rPr>
          <w:rFonts w:ascii="Arial" w:hAnsi="Arial" w:cs="Arial"/>
          <w:szCs w:val="20"/>
          <w:lang w:val="en-GB"/>
        </w:rPr>
        <w:t xml:space="preserve">Note that the SHR report was introduced in rel-17 for reporting lower layer issues </w:t>
      </w:r>
      <w:r w:rsidR="008B6EBA" w:rsidRPr="004717E0">
        <w:rPr>
          <w:rFonts w:ascii="Arial" w:hAnsi="Arial" w:cs="Arial"/>
          <w:szCs w:val="20"/>
          <w:lang w:val="en-GB"/>
        </w:rPr>
        <w:t>during a</w:t>
      </w:r>
      <w:r w:rsidR="009B3EE9" w:rsidRPr="004717E0">
        <w:rPr>
          <w:rFonts w:ascii="Arial" w:hAnsi="Arial" w:cs="Arial"/>
          <w:szCs w:val="20"/>
          <w:lang w:val="en-GB"/>
        </w:rPr>
        <w:t>n</w:t>
      </w:r>
      <w:r w:rsidR="008B6EBA" w:rsidRPr="004717E0">
        <w:rPr>
          <w:rFonts w:ascii="Arial" w:hAnsi="Arial" w:cs="Arial"/>
          <w:szCs w:val="20"/>
          <w:lang w:val="en-GB"/>
        </w:rPr>
        <w:t xml:space="preserve"> NR-NR successful handover, i.e., </w:t>
      </w:r>
      <w:r w:rsidR="00F65EAC" w:rsidRPr="004717E0">
        <w:rPr>
          <w:rFonts w:ascii="Arial" w:hAnsi="Arial" w:cs="Arial"/>
          <w:szCs w:val="20"/>
        </w:rPr>
        <w:t>for</w:t>
      </w:r>
      <w:r w:rsidR="008B6EBA" w:rsidRPr="004717E0">
        <w:rPr>
          <w:rFonts w:ascii="Arial" w:hAnsi="Arial" w:cs="Arial"/>
          <w:szCs w:val="20"/>
        </w:rPr>
        <w:t xml:space="preserve"> optimiz</w:t>
      </w:r>
      <w:r w:rsidR="00F65EAC" w:rsidRPr="004717E0">
        <w:rPr>
          <w:rFonts w:ascii="Arial" w:hAnsi="Arial" w:cs="Arial"/>
          <w:szCs w:val="20"/>
        </w:rPr>
        <w:t>ing</w:t>
      </w:r>
      <w:r w:rsidR="008B6EBA" w:rsidRPr="004717E0">
        <w:rPr>
          <w:rFonts w:ascii="Arial" w:hAnsi="Arial" w:cs="Arial"/>
          <w:szCs w:val="20"/>
        </w:rPr>
        <w:t xml:space="preserve"> RLM/BFD configurations by knowing whether a threshold of the configured RLM/BFD timers (e.g., T310 or T312) has been crossed at the UE during successful handovers.</w:t>
      </w:r>
      <w:r w:rsidR="00A815F4" w:rsidRPr="004717E0">
        <w:rPr>
          <w:rFonts w:ascii="Arial" w:hAnsi="Arial" w:cs="Arial"/>
          <w:szCs w:val="20"/>
        </w:rPr>
        <w:t xml:space="preserve"> Similarly, </w:t>
      </w:r>
      <w:r w:rsidR="005D5B82" w:rsidRPr="004717E0">
        <w:rPr>
          <w:rFonts w:ascii="Arial" w:hAnsi="Arial" w:cs="Arial"/>
          <w:szCs w:val="20"/>
        </w:rPr>
        <w:t xml:space="preserve">the </w:t>
      </w:r>
      <w:r w:rsidR="00A815F4" w:rsidRPr="004717E0">
        <w:rPr>
          <w:rFonts w:ascii="Arial" w:hAnsi="Arial" w:cs="Arial"/>
          <w:szCs w:val="20"/>
        </w:rPr>
        <w:t>T304 threshold</w:t>
      </w:r>
      <w:r w:rsidR="005D5B82" w:rsidRPr="004717E0">
        <w:rPr>
          <w:rFonts w:ascii="Arial" w:hAnsi="Arial" w:cs="Arial"/>
          <w:szCs w:val="20"/>
        </w:rPr>
        <w:t xml:space="preserve"> (configured by the target cell)</w:t>
      </w:r>
      <w:r w:rsidR="00A815F4" w:rsidRPr="004717E0">
        <w:rPr>
          <w:rFonts w:ascii="Arial" w:hAnsi="Arial" w:cs="Arial"/>
          <w:szCs w:val="20"/>
        </w:rPr>
        <w:t xml:space="preserve"> was introduced </w:t>
      </w:r>
      <w:r w:rsidR="005D5B82" w:rsidRPr="004717E0">
        <w:rPr>
          <w:rFonts w:ascii="Arial" w:hAnsi="Arial" w:cs="Arial"/>
          <w:szCs w:val="20"/>
        </w:rPr>
        <w:t xml:space="preserve">to determine </w:t>
      </w:r>
      <w:r w:rsidR="006E651B" w:rsidRPr="004717E0">
        <w:rPr>
          <w:rFonts w:ascii="Arial" w:hAnsi="Arial" w:cs="Arial"/>
          <w:szCs w:val="20"/>
        </w:rPr>
        <w:t>any</w:t>
      </w:r>
      <w:r w:rsidR="008648A4" w:rsidRPr="004717E0">
        <w:rPr>
          <w:rFonts w:ascii="Arial" w:hAnsi="Arial" w:cs="Arial"/>
          <w:szCs w:val="20"/>
        </w:rPr>
        <w:t xml:space="preserve"> RACH</w:t>
      </w:r>
      <w:r w:rsidR="006E651B" w:rsidRPr="004717E0">
        <w:rPr>
          <w:rFonts w:ascii="Arial" w:hAnsi="Arial" w:cs="Arial"/>
          <w:szCs w:val="20"/>
        </w:rPr>
        <w:t xml:space="preserve"> issue</w:t>
      </w:r>
      <w:r w:rsidR="008648A4" w:rsidRPr="004717E0">
        <w:rPr>
          <w:rFonts w:ascii="Arial" w:hAnsi="Arial" w:cs="Arial"/>
          <w:szCs w:val="20"/>
        </w:rPr>
        <w:t>s</w:t>
      </w:r>
      <w:r w:rsidR="006E651B" w:rsidRPr="004717E0">
        <w:rPr>
          <w:rFonts w:ascii="Arial" w:hAnsi="Arial" w:cs="Arial"/>
          <w:szCs w:val="20"/>
        </w:rPr>
        <w:t xml:space="preserve"> with the ongoing successful handover procedure</w:t>
      </w:r>
      <w:r w:rsidR="00D67A91" w:rsidRPr="004717E0">
        <w:rPr>
          <w:rFonts w:ascii="Arial" w:hAnsi="Arial" w:cs="Arial"/>
          <w:szCs w:val="20"/>
        </w:rPr>
        <w:t xml:space="preserve">. In our view, </w:t>
      </w:r>
      <w:r w:rsidR="0063346F" w:rsidRPr="004717E0">
        <w:rPr>
          <w:rFonts w:ascii="Arial" w:hAnsi="Arial" w:cs="Arial"/>
          <w:szCs w:val="20"/>
        </w:rPr>
        <w:t>in the beam-centric system,</w:t>
      </w:r>
      <w:r w:rsidR="00D67A91" w:rsidRPr="004717E0">
        <w:rPr>
          <w:rFonts w:ascii="Arial" w:hAnsi="Arial" w:cs="Arial"/>
          <w:szCs w:val="20"/>
        </w:rPr>
        <w:t xml:space="preserve"> </w:t>
      </w:r>
      <w:r w:rsidR="009138DE">
        <w:rPr>
          <w:rFonts w:ascii="Arial" w:hAnsi="Arial" w:cs="Arial"/>
          <w:szCs w:val="20"/>
        </w:rPr>
        <w:t xml:space="preserve">the </w:t>
      </w:r>
      <w:r w:rsidR="00D67A91" w:rsidRPr="004717E0">
        <w:rPr>
          <w:rFonts w:ascii="Arial" w:hAnsi="Arial" w:cs="Arial"/>
          <w:szCs w:val="20"/>
        </w:rPr>
        <w:t>T304 threshold</w:t>
      </w:r>
      <w:r w:rsidR="006E651B" w:rsidRPr="004717E0">
        <w:rPr>
          <w:rFonts w:ascii="Arial" w:hAnsi="Arial" w:cs="Arial"/>
          <w:szCs w:val="20"/>
        </w:rPr>
        <w:t xml:space="preserve"> </w:t>
      </w:r>
      <w:r w:rsidR="0063346F" w:rsidRPr="004717E0">
        <w:rPr>
          <w:rFonts w:ascii="Arial" w:hAnsi="Arial" w:cs="Arial"/>
          <w:szCs w:val="20"/>
        </w:rPr>
        <w:t xml:space="preserve">may </w:t>
      </w:r>
      <w:r w:rsidR="00B55864">
        <w:rPr>
          <w:rFonts w:ascii="Arial" w:hAnsi="Arial" w:cs="Arial"/>
          <w:szCs w:val="20"/>
        </w:rPr>
        <w:t>help optimize</w:t>
      </w:r>
      <w:r w:rsidR="0063346F" w:rsidRPr="004717E0">
        <w:rPr>
          <w:rFonts w:ascii="Arial" w:hAnsi="Arial" w:cs="Arial"/>
          <w:szCs w:val="20"/>
        </w:rPr>
        <w:t xml:space="preserve"> RACH resources</w:t>
      </w:r>
      <w:r w:rsidR="00216281" w:rsidRPr="004717E0">
        <w:rPr>
          <w:rFonts w:ascii="Arial" w:hAnsi="Arial" w:cs="Arial"/>
          <w:szCs w:val="20"/>
        </w:rPr>
        <w:t>/configuration</w:t>
      </w:r>
      <w:r w:rsidR="00374EBE" w:rsidRPr="004717E0">
        <w:rPr>
          <w:rFonts w:ascii="Arial" w:hAnsi="Arial" w:cs="Arial"/>
          <w:szCs w:val="20"/>
        </w:rPr>
        <w:t xml:space="preserve"> for the beams.</w:t>
      </w:r>
      <w:r w:rsidR="00216281" w:rsidRPr="004717E0">
        <w:rPr>
          <w:rFonts w:ascii="Arial" w:hAnsi="Arial" w:cs="Arial"/>
          <w:szCs w:val="20"/>
        </w:rPr>
        <w:t xml:space="preserve"> </w:t>
      </w:r>
      <w:r w:rsidR="00802272" w:rsidRPr="004717E0">
        <w:rPr>
          <w:rFonts w:ascii="Arial" w:hAnsi="Arial" w:cs="Arial"/>
          <w:szCs w:val="20"/>
        </w:rPr>
        <w:t>However</w:t>
      </w:r>
      <w:r w:rsidR="006951AC" w:rsidRPr="004717E0">
        <w:rPr>
          <w:rFonts w:ascii="Arial" w:hAnsi="Arial" w:cs="Arial"/>
          <w:szCs w:val="20"/>
        </w:rPr>
        <w:t>, as LTE does not intrinsically support a beam-based structure, there is little benefit in trying</w:t>
      </w:r>
      <w:r w:rsidR="00C754DE" w:rsidRPr="004717E0">
        <w:rPr>
          <w:rFonts w:ascii="Arial" w:hAnsi="Arial" w:cs="Arial"/>
          <w:szCs w:val="20"/>
        </w:rPr>
        <w:t xml:space="preserve"> to capture SHR for T304</w:t>
      </w:r>
      <w:r w:rsidR="009B3EE9" w:rsidRPr="004717E0">
        <w:rPr>
          <w:rFonts w:ascii="Arial" w:hAnsi="Arial" w:cs="Arial"/>
          <w:szCs w:val="20"/>
        </w:rPr>
        <w:t>-</w:t>
      </w:r>
      <w:r w:rsidR="00C754DE" w:rsidRPr="004717E0">
        <w:rPr>
          <w:rFonts w:ascii="Arial" w:hAnsi="Arial" w:cs="Arial"/>
          <w:szCs w:val="20"/>
        </w:rPr>
        <w:t>rela</w:t>
      </w:r>
      <w:r w:rsidR="00E32DAA" w:rsidRPr="004717E0">
        <w:rPr>
          <w:rFonts w:ascii="Arial" w:hAnsi="Arial" w:cs="Arial"/>
          <w:szCs w:val="20"/>
        </w:rPr>
        <w:t xml:space="preserve">ted issues. </w:t>
      </w:r>
      <w:r w:rsidR="007470AB" w:rsidRPr="007470AB">
        <w:rPr>
          <w:rFonts w:ascii="Arial" w:hAnsi="Arial" w:cs="Arial"/>
        </w:rPr>
        <w:t>Note that</w:t>
      </w:r>
      <w:r w:rsidR="00013CE3">
        <w:rPr>
          <w:rFonts w:ascii="Arial" w:hAnsi="Arial" w:cs="Arial"/>
        </w:rPr>
        <w:t xml:space="preserve"> during the </w:t>
      </w:r>
      <w:proofErr w:type="spellStart"/>
      <w:r w:rsidR="00013CE3">
        <w:rPr>
          <w:rFonts w:ascii="Arial" w:hAnsi="Arial" w:cs="Arial"/>
        </w:rPr>
        <w:t>MobilityFromNRCommand</w:t>
      </w:r>
      <w:proofErr w:type="spellEnd"/>
      <w:r w:rsidR="00013CE3">
        <w:rPr>
          <w:rFonts w:ascii="Arial" w:hAnsi="Arial" w:cs="Arial"/>
        </w:rPr>
        <w:t xml:space="preserve">, the </w:t>
      </w:r>
      <w:r w:rsidR="00945B83" w:rsidRPr="00945B83">
        <w:rPr>
          <w:rFonts w:ascii="Arial" w:eastAsia="DengXian" w:hAnsi="Arial" w:cs="Arial"/>
          <w:szCs w:val="22"/>
          <w:lang w:eastAsia="zh-CN"/>
        </w:rPr>
        <w:t xml:space="preserve">carries </w:t>
      </w:r>
      <w:r w:rsidR="00945B83" w:rsidRPr="00945B83">
        <w:rPr>
          <w:rFonts w:ascii="Arial" w:eastAsia="DengXian" w:hAnsi="Arial" w:cs="Arial"/>
          <w:szCs w:val="22"/>
          <w:lang w:eastAsia="zh-CN"/>
        </w:rPr>
        <w:lastRenderedPageBreak/>
        <w:t>information about the target cell identifier(s) and radio parameters relevant for the target radio access technolog</w:t>
      </w:r>
      <w:r w:rsidR="009B3F25">
        <w:rPr>
          <w:rFonts w:ascii="Arial" w:eastAsia="DengXian" w:hAnsi="Arial" w:cs="Arial"/>
          <w:szCs w:val="22"/>
          <w:lang w:eastAsia="zh-CN"/>
        </w:rPr>
        <w:t>y (including RACH configuration and T304 timers)</w:t>
      </w:r>
      <w:r w:rsidR="00013CE3">
        <w:rPr>
          <w:rFonts w:ascii="Arial" w:hAnsi="Arial" w:cs="Arial"/>
        </w:rPr>
        <w:t xml:space="preserve"> </w:t>
      </w:r>
      <w:r w:rsidR="009B3F25">
        <w:rPr>
          <w:rFonts w:ascii="Arial" w:hAnsi="Arial" w:cs="Arial"/>
        </w:rPr>
        <w:t>are</w:t>
      </w:r>
      <w:r w:rsidR="00013CE3">
        <w:rPr>
          <w:rFonts w:ascii="Arial" w:hAnsi="Arial" w:cs="Arial"/>
        </w:rPr>
        <w:t xml:space="preserve"> provided to the UE in </w:t>
      </w:r>
      <w:r w:rsidR="00624DCF">
        <w:rPr>
          <w:rFonts w:ascii="Arial" w:hAnsi="Arial" w:cs="Arial"/>
        </w:rPr>
        <w:t xml:space="preserve">the </w:t>
      </w:r>
      <w:proofErr w:type="spellStart"/>
      <w:r w:rsidR="00624DCF" w:rsidRPr="00624DCF">
        <w:rPr>
          <w:rFonts w:ascii="Arial" w:hAnsi="Arial" w:cs="Arial"/>
        </w:rPr>
        <w:t>targetRAT-MessageContainer</w:t>
      </w:r>
      <w:proofErr w:type="spellEnd"/>
      <w:r w:rsidR="009B3F25">
        <w:rPr>
          <w:rFonts w:ascii="Arial" w:hAnsi="Arial" w:cs="Arial"/>
        </w:rPr>
        <w:t xml:space="preserve">. </w:t>
      </w:r>
      <w:r w:rsidR="004E3ABB">
        <w:rPr>
          <w:rFonts w:ascii="Arial" w:hAnsi="Arial" w:cs="Arial"/>
        </w:rPr>
        <w:t>T</w:t>
      </w:r>
      <w:r w:rsidR="000061BC">
        <w:rPr>
          <w:rFonts w:ascii="Arial" w:hAnsi="Arial" w:cs="Arial"/>
        </w:rPr>
        <w:t xml:space="preserve">herefore, </w:t>
      </w:r>
      <w:r w:rsidR="00702C34">
        <w:rPr>
          <w:rFonts w:ascii="Arial" w:hAnsi="Arial" w:cs="Arial"/>
        </w:rPr>
        <w:t>a</w:t>
      </w:r>
      <w:r w:rsidR="007B323B">
        <w:rPr>
          <w:rFonts w:ascii="Arial" w:hAnsi="Arial" w:cs="Arial"/>
        </w:rPr>
        <w:t>n</w:t>
      </w:r>
      <w:r w:rsidR="00702C34">
        <w:rPr>
          <w:rFonts w:ascii="Arial" w:hAnsi="Arial" w:cs="Arial"/>
        </w:rPr>
        <w:t xml:space="preserve"> NR UE may not be aware of the T304 threshold</w:t>
      </w:r>
      <w:r w:rsidR="00351AF5">
        <w:rPr>
          <w:rFonts w:ascii="Arial" w:hAnsi="Arial" w:cs="Arial"/>
        </w:rPr>
        <w:t>. T304 values and threshold cannot be accessed until UE</w:t>
      </w:r>
    </w:p>
    <w:p w14:paraId="783708F1" w14:textId="77777777" w:rsidR="0047317D" w:rsidRDefault="0047317D" w:rsidP="0047317D">
      <w:pPr>
        <w:textAlignment w:val="baseline"/>
        <w:rPr>
          <w:rFonts w:ascii="Arial" w:hAnsi="Arial" w:cs="Arial"/>
        </w:rPr>
      </w:pPr>
    </w:p>
    <w:p w14:paraId="1C39C995" w14:textId="1B40493A" w:rsidR="0047317D" w:rsidRDefault="0047317D" w:rsidP="0047317D">
      <w:pPr>
        <w:textAlignment w:val="baseline"/>
        <w:rPr>
          <w:rFonts w:ascii="Arial" w:hAnsi="Arial" w:cs="Arial"/>
          <w:b/>
          <w:bCs/>
        </w:rPr>
      </w:pPr>
      <w:r w:rsidRPr="0047317D">
        <w:rPr>
          <w:rFonts w:ascii="Arial" w:hAnsi="Arial" w:cs="Arial"/>
          <w:b/>
          <w:bCs/>
        </w:rPr>
        <w:t xml:space="preserve">Observation </w:t>
      </w:r>
      <w:r w:rsidR="007F4E49">
        <w:rPr>
          <w:rFonts w:ascii="Arial" w:hAnsi="Arial" w:cs="Arial"/>
          <w:b/>
          <w:bCs/>
        </w:rPr>
        <w:t>3</w:t>
      </w:r>
      <w:r w:rsidRPr="0047317D">
        <w:rPr>
          <w:rFonts w:ascii="Arial" w:hAnsi="Arial" w:cs="Arial"/>
          <w:b/>
          <w:bCs/>
        </w:rPr>
        <w:t xml:space="preserve">: During the </w:t>
      </w:r>
      <w:proofErr w:type="spellStart"/>
      <w:r w:rsidRPr="0047317D">
        <w:rPr>
          <w:rFonts w:ascii="Arial" w:hAnsi="Arial" w:cs="Arial"/>
          <w:b/>
          <w:bCs/>
        </w:rPr>
        <w:t>MobilityFromNRCommand</w:t>
      </w:r>
      <w:proofErr w:type="spellEnd"/>
      <w:r w:rsidRPr="0047317D">
        <w:rPr>
          <w:rFonts w:ascii="Arial" w:hAnsi="Arial" w:cs="Arial"/>
          <w:b/>
          <w:bCs/>
        </w:rPr>
        <w:t xml:space="preserve">, the </w:t>
      </w:r>
      <w:r w:rsidR="000B20B9">
        <w:rPr>
          <w:rFonts w:ascii="Arial" w:eastAsia="DengXian" w:hAnsi="Arial" w:cs="Arial"/>
          <w:b/>
          <w:bCs/>
          <w:szCs w:val="22"/>
          <w:lang w:eastAsia="zh-CN"/>
        </w:rPr>
        <w:t>T304 value</w:t>
      </w:r>
      <w:r w:rsidRPr="0047317D">
        <w:rPr>
          <w:rFonts w:ascii="Arial" w:hAnsi="Arial" w:cs="Arial"/>
          <w:b/>
          <w:bCs/>
        </w:rPr>
        <w:t xml:space="preserve"> </w:t>
      </w:r>
      <w:r w:rsidR="007B323B">
        <w:rPr>
          <w:rFonts w:ascii="Arial" w:hAnsi="Arial" w:cs="Arial"/>
          <w:b/>
          <w:bCs/>
        </w:rPr>
        <w:t>is</w:t>
      </w:r>
      <w:r w:rsidRPr="0047317D">
        <w:rPr>
          <w:rFonts w:ascii="Arial" w:hAnsi="Arial" w:cs="Arial"/>
          <w:b/>
          <w:bCs/>
        </w:rPr>
        <w:t xml:space="preserve"> provided to the UE in the </w:t>
      </w:r>
      <w:proofErr w:type="spellStart"/>
      <w:r w:rsidRPr="0047317D">
        <w:rPr>
          <w:rFonts w:ascii="Arial" w:hAnsi="Arial" w:cs="Arial"/>
          <w:b/>
          <w:bCs/>
        </w:rPr>
        <w:t>targetRAT-MessageContainer</w:t>
      </w:r>
      <w:proofErr w:type="spellEnd"/>
      <w:r w:rsidRPr="0047317D">
        <w:rPr>
          <w:rFonts w:ascii="Arial" w:hAnsi="Arial" w:cs="Arial"/>
          <w:b/>
          <w:bCs/>
        </w:rPr>
        <w:t>.</w:t>
      </w:r>
    </w:p>
    <w:p w14:paraId="0A3B8D94" w14:textId="6A27EB22" w:rsidR="00A623B0" w:rsidRDefault="00A623B0" w:rsidP="0047317D">
      <w:pPr>
        <w:textAlignment w:val="baseline"/>
        <w:rPr>
          <w:rFonts w:ascii="Arial" w:hAnsi="Arial" w:cs="Arial"/>
          <w:b/>
          <w:bCs/>
        </w:rPr>
      </w:pPr>
    </w:p>
    <w:p w14:paraId="5D0CB9F3" w14:textId="43B6BA5C" w:rsidR="00773FCE" w:rsidRDefault="00A623B0" w:rsidP="0047317D">
      <w:pPr>
        <w:textAlignment w:val="baseline"/>
        <w:rPr>
          <w:rFonts w:ascii="Arial" w:hAnsi="Arial" w:cs="Arial"/>
          <w:b/>
          <w:bCs/>
        </w:rPr>
      </w:pPr>
      <w:r>
        <w:rPr>
          <w:rFonts w:ascii="Arial" w:hAnsi="Arial" w:cs="Arial"/>
          <w:b/>
          <w:bCs/>
        </w:rPr>
        <w:t xml:space="preserve">Observation </w:t>
      </w:r>
      <w:r w:rsidR="007F4E49">
        <w:rPr>
          <w:rFonts w:ascii="Arial" w:hAnsi="Arial" w:cs="Arial"/>
          <w:b/>
          <w:bCs/>
        </w:rPr>
        <w:t>4</w:t>
      </w:r>
      <w:r>
        <w:rPr>
          <w:rFonts w:ascii="Arial" w:hAnsi="Arial" w:cs="Arial"/>
          <w:b/>
          <w:bCs/>
        </w:rPr>
        <w:t xml:space="preserve">: LTE specification impact is required </w:t>
      </w:r>
      <w:r w:rsidR="001068A0">
        <w:rPr>
          <w:rFonts w:ascii="Arial" w:hAnsi="Arial" w:cs="Arial"/>
          <w:b/>
          <w:bCs/>
        </w:rPr>
        <w:t xml:space="preserve">to </w:t>
      </w:r>
      <w:r w:rsidR="00421298">
        <w:rPr>
          <w:rFonts w:ascii="Arial" w:hAnsi="Arial" w:cs="Arial"/>
          <w:b/>
          <w:bCs/>
        </w:rPr>
        <w:t>configure</w:t>
      </w:r>
      <w:r w:rsidR="001068A0">
        <w:rPr>
          <w:rFonts w:ascii="Arial" w:hAnsi="Arial" w:cs="Arial"/>
          <w:b/>
          <w:bCs/>
        </w:rPr>
        <w:t xml:space="preserve"> </w:t>
      </w:r>
      <w:r w:rsidR="007B323B">
        <w:rPr>
          <w:rFonts w:ascii="Arial" w:hAnsi="Arial" w:cs="Arial"/>
          <w:b/>
          <w:bCs/>
        </w:rPr>
        <w:t xml:space="preserve">the </w:t>
      </w:r>
      <w:r w:rsidR="001068A0">
        <w:rPr>
          <w:rFonts w:ascii="Arial" w:hAnsi="Arial" w:cs="Arial"/>
          <w:b/>
          <w:bCs/>
        </w:rPr>
        <w:t>T304 threshold.</w:t>
      </w:r>
    </w:p>
    <w:p w14:paraId="1D92F339" w14:textId="77777777" w:rsidR="00773FCE" w:rsidRDefault="00773FCE" w:rsidP="0047317D">
      <w:pPr>
        <w:textAlignment w:val="baseline"/>
        <w:rPr>
          <w:rFonts w:ascii="Arial" w:hAnsi="Arial" w:cs="Arial"/>
          <w:b/>
          <w:bCs/>
        </w:rPr>
      </w:pPr>
    </w:p>
    <w:p w14:paraId="1874772F" w14:textId="5E70995A" w:rsidR="00A623B0" w:rsidRDefault="00773FCE" w:rsidP="0047317D">
      <w:pPr>
        <w:textAlignment w:val="baseline"/>
        <w:rPr>
          <w:rFonts w:ascii="Arial" w:hAnsi="Arial" w:cs="Arial"/>
          <w:b/>
          <w:bCs/>
        </w:rPr>
      </w:pPr>
      <w:r>
        <w:rPr>
          <w:rFonts w:ascii="Arial" w:hAnsi="Arial" w:cs="Arial"/>
          <w:b/>
          <w:bCs/>
        </w:rPr>
        <w:t xml:space="preserve">Observation </w:t>
      </w:r>
      <w:r w:rsidR="007F4E49">
        <w:rPr>
          <w:rFonts w:ascii="Arial" w:hAnsi="Arial" w:cs="Arial"/>
          <w:b/>
          <w:bCs/>
        </w:rPr>
        <w:t>5</w:t>
      </w:r>
      <w:r>
        <w:rPr>
          <w:rFonts w:ascii="Arial" w:hAnsi="Arial" w:cs="Arial"/>
          <w:b/>
          <w:bCs/>
        </w:rPr>
        <w:t xml:space="preserve">: A NR UE </w:t>
      </w:r>
      <w:r w:rsidR="00C41293">
        <w:rPr>
          <w:rFonts w:ascii="Arial" w:hAnsi="Arial" w:cs="Arial"/>
          <w:b/>
          <w:bCs/>
        </w:rPr>
        <w:t>may not be aware of the EUTRA ASN.1 encoding</w:t>
      </w:r>
      <w:r w:rsidR="004D2F23">
        <w:rPr>
          <w:rFonts w:ascii="Arial" w:hAnsi="Arial" w:cs="Arial"/>
          <w:b/>
          <w:bCs/>
        </w:rPr>
        <w:t xml:space="preserve">. Therefore, to generate </w:t>
      </w:r>
      <w:r w:rsidR="00E526E7">
        <w:rPr>
          <w:rFonts w:ascii="Arial" w:hAnsi="Arial" w:cs="Arial"/>
          <w:b/>
          <w:bCs/>
        </w:rPr>
        <w:t xml:space="preserve">SHR for </w:t>
      </w:r>
      <w:r w:rsidR="007B323B">
        <w:rPr>
          <w:rFonts w:ascii="Arial" w:hAnsi="Arial" w:cs="Arial"/>
          <w:b/>
          <w:bCs/>
        </w:rPr>
        <w:t xml:space="preserve">the </w:t>
      </w:r>
      <w:r w:rsidR="00E526E7">
        <w:rPr>
          <w:rFonts w:ascii="Arial" w:hAnsi="Arial" w:cs="Arial"/>
          <w:b/>
          <w:bCs/>
        </w:rPr>
        <w:t>T304 threshold LTE SHR need</w:t>
      </w:r>
      <w:r w:rsidR="00F70BAD">
        <w:rPr>
          <w:rFonts w:ascii="Arial" w:hAnsi="Arial" w:cs="Arial"/>
          <w:b/>
          <w:bCs/>
        </w:rPr>
        <w:t>s</w:t>
      </w:r>
      <w:r w:rsidR="00E526E7">
        <w:rPr>
          <w:rFonts w:ascii="Arial" w:hAnsi="Arial" w:cs="Arial"/>
          <w:b/>
          <w:bCs/>
        </w:rPr>
        <w:t xml:space="preserve"> to be introduced. </w:t>
      </w:r>
      <w:r w:rsidR="00C41293">
        <w:rPr>
          <w:rFonts w:ascii="Arial" w:hAnsi="Arial" w:cs="Arial"/>
          <w:b/>
          <w:bCs/>
        </w:rPr>
        <w:t xml:space="preserve"> </w:t>
      </w:r>
      <w:r w:rsidR="001068A0">
        <w:rPr>
          <w:rFonts w:ascii="Arial" w:hAnsi="Arial" w:cs="Arial"/>
          <w:b/>
          <w:bCs/>
        </w:rPr>
        <w:t xml:space="preserve"> </w:t>
      </w:r>
    </w:p>
    <w:p w14:paraId="7D366E9E" w14:textId="5EEA6D6D" w:rsidR="007F4E49" w:rsidRDefault="007F4E49" w:rsidP="0047317D">
      <w:pPr>
        <w:textAlignment w:val="baseline"/>
        <w:rPr>
          <w:rFonts w:ascii="Arial" w:hAnsi="Arial" w:cs="Arial"/>
          <w:b/>
          <w:bCs/>
        </w:rPr>
      </w:pPr>
    </w:p>
    <w:p w14:paraId="339B9D25" w14:textId="7D71B8D9" w:rsidR="007F4E49" w:rsidRDefault="007F4E49" w:rsidP="0047317D">
      <w:pPr>
        <w:textAlignment w:val="baseline"/>
        <w:rPr>
          <w:rFonts w:ascii="Arial" w:hAnsi="Arial" w:cs="Arial"/>
          <w:b/>
          <w:bCs/>
        </w:rPr>
      </w:pPr>
      <w:r w:rsidRPr="004717E0">
        <w:rPr>
          <w:rFonts w:ascii="Arial" w:hAnsi="Arial" w:cs="Arial"/>
          <w:b/>
          <w:bCs/>
        </w:rPr>
        <w:t xml:space="preserve">Observation </w:t>
      </w:r>
      <w:r w:rsidR="005D7B4C">
        <w:rPr>
          <w:rFonts w:ascii="Arial" w:hAnsi="Arial" w:cs="Arial"/>
          <w:b/>
          <w:bCs/>
        </w:rPr>
        <w:t>6</w:t>
      </w:r>
      <w:r w:rsidRPr="004717E0">
        <w:rPr>
          <w:rFonts w:ascii="Arial" w:hAnsi="Arial" w:cs="Arial"/>
          <w:b/>
          <w:bCs/>
        </w:rPr>
        <w:t xml:space="preserve">: </w:t>
      </w:r>
      <w:r w:rsidR="000E0638">
        <w:rPr>
          <w:rFonts w:ascii="Arial" w:hAnsi="Arial" w:cs="Arial"/>
          <w:b/>
          <w:bCs/>
        </w:rPr>
        <w:t>F</w:t>
      </w:r>
      <w:r w:rsidR="000E0638" w:rsidRPr="004717E0">
        <w:rPr>
          <w:rFonts w:ascii="Arial" w:hAnsi="Arial" w:cs="Arial"/>
          <w:b/>
          <w:bCs/>
        </w:rPr>
        <w:t>or successful intra-system inter-RAT</w:t>
      </w:r>
      <w:r w:rsidR="000C5CF4">
        <w:rPr>
          <w:rFonts w:ascii="Arial" w:hAnsi="Arial" w:cs="Arial"/>
          <w:b/>
          <w:bCs/>
        </w:rPr>
        <w:t xml:space="preserve"> (</w:t>
      </w:r>
      <w:r w:rsidR="000E0638" w:rsidRPr="004717E0">
        <w:rPr>
          <w:rFonts w:ascii="Arial" w:hAnsi="Arial" w:cs="Arial"/>
          <w:b/>
          <w:bCs/>
        </w:rPr>
        <w:t>handovers from NR to LTE</w:t>
      </w:r>
      <w:r w:rsidR="000C5CF4">
        <w:rPr>
          <w:rFonts w:ascii="Arial" w:hAnsi="Arial" w:cs="Arial"/>
          <w:b/>
          <w:bCs/>
        </w:rPr>
        <w:t>),</w:t>
      </w:r>
      <w:r w:rsidR="000E0638">
        <w:rPr>
          <w:rFonts w:ascii="Arial" w:hAnsi="Arial" w:cs="Arial"/>
          <w:b/>
          <w:bCs/>
        </w:rPr>
        <w:t xml:space="preserve"> </w:t>
      </w:r>
      <w:r w:rsidR="000E0638" w:rsidRPr="004717E0">
        <w:rPr>
          <w:rFonts w:ascii="Arial" w:hAnsi="Arial" w:cs="Arial"/>
          <w:b/>
          <w:bCs/>
        </w:rPr>
        <w:t>due to the absence of a beam-based structure in LTE</w:t>
      </w:r>
      <w:r w:rsidR="000C5CF4">
        <w:rPr>
          <w:rFonts w:ascii="Arial" w:hAnsi="Arial" w:cs="Arial"/>
          <w:b/>
          <w:bCs/>
        </w:rPr>
        <w:t xml:space="preserve"> </w:t>
      </w:r>
      <w:r>
        <w:rPr>
          <w:rFonts w:ascii="Arial" w:hAnsi="Arial" w:cs="Arial"/>
          <w:b/>
          <w:bCs/>
        </w:rPr>
        <w:t xml:space="preserve">and </w:t>
      </w:r>
      <w:r w:rsidR="007B323B">
        <w:rPr>
          <w:rFonts w:ascii="Arial" w:hAnsi="Arial" w:cs="Arial"/>
          <w:b/>
          <w:bCs/>
        </w:rPr>
        <w:t>as</w:t>
      </w:r>
      <w:r w:rsidR="00D4786E">
        <w:rPr>
          <w:rFonts w:ascii="Arial" w:hAnsi="Arial" w:cs="Arial"/>
          <w:b/>
          <w:bCs/>
        </w:rPr>
        <w:t xml:space="preserve"> the T304 threshold</w:t>
      </w:r>
      <w:r w:rsidR="007B323B">
        <w:rPr>
          <w:rFonts w:ascii="Arial" w:hAnsi="Arial" w:cs="Arial"/>
          <w:b/>
          <w:bCs/>
        </w:rPr>
        <w:t xml:space="preserve"> cannot be supported without LTE specification impact</w:t>
      </w:r>
      <w:r w:rsidR="00D4786E">
        <w:rPr>
          <w:rFonts w:ascii="Arial" w:hAnsi="Arial" w:cs="Arial"/>
          <w:b/>
          <w:bCs/>
        </w:rPr>
        <w:t xml:space="preserve">, </w:t>
      </w:r>
      <w:r w:rsidR="005D7B4C">
        <w:rPr>
          <w:rFonts w:ascii="Arial" w:hAnsi="Arial" w:cs="Arial"/>
          <w:b/>
          <w:bCs/>
        </w:rPr>
        <w:t xml:space="preserve">the </w:t>
      </w:r>
      <w:r w:rsidR="00D4786E" w:rsidRPr="004717E0">
        <w:rPr>
          <w:rFonts w:ascii="Arial" w:hAnsi="Arial" w:cs="Arial"/>
          <w:b/>
          <w:bCs/>
        </w:rPr>
        <w:t>T304 threshold</w:t>
      </w:r>
      <w:r w:rsidR="005D7B4C">
        <w:rPr>
          <w:rFonts w:ascii="Arial" w:hAnsi="Arial" w:cs="Arial"/>
          <w:b/>
          <w:bCs/>
        </w:rPr>
        <w:t xml:space="preserve"> should be avoided.</w:t>
      </w:r>
    </w:p>
    <w:p w14:paraId="518DA2C4" w14:textId="77777777" w:rsidR="007470AB" w:rsidRPr="004717E0" w:rsidRDefault="007470AB" w:rsidP="007470AB">
      <w:pPr>
        <w:textAlignment w:val="baseline"/>
        <w:rPr>
          <w:rFonts w:ascii="Arial" w:hAnsi="Arial" w:cs="Arial"/>
          <w:b/>
          <w:bCs/>
        </w:rPr>
      </w:pPr>
    </w:p>
    <w:p w14:paraId="17C2FB96" w14:textId="65325A87" w:rsidR="00561DAA" w:rsidRDefault="00102D72" w:rsidP="00C771AE">
      <w:pPr>
        <w:textAlignment w:val="baseline"/>
        <w:rPr>
          <w:rFonts w:ascii="Arial" w:hAnsi="Arial" w:cs="Arial"/>
          <w:b/>
          <w:bCs/>
          <w:szCs w:val="20"/>
          <w:lang w:val="en-GB"/>
        </w:rPr>
      </w:pPr>
      <w:r w:rsidRPr="004717E0">
        <w:rPr>
          <w:rFonts w:ascii="Arial" w:hAnsi="Arial" w:cs="Arial"/>
          <w:b/>
          <w:bCs/>
        </w:rPr>
        <w:t xml:space="preserve">Proposal </w:t>
      </w:r>
      <w:r w:rsidR="00A10C22">
        <w:rPr>
          <w:rFonts w:ascii="Arial" w:hAnsi="Arial" w:cs="Arial"/>
          <w:b/>
          <w:bCs/>
        </w:rPr>
        <w:t>2</w:t>
      </w:r>
      <w:r w:rsidRPr="004717E0">
        <w:rPr>
          <w:rFonts w:ascii="Arial" w:hAnsi="Arial" w:cs="Arial"/>
          <w:b/>
          <w:bCs/>
        </w:rPr>
        <w:t xml:space="preserve">: </w:t>
      </w:r>
      <w:r w:rsidR="000D3B24" w:rsidRPr="004717E0">
        <w:rPr>
          <w:rFonts w:ascii="Arial" w:hAnsi="Arial" w:cs="Arial"/>
          <w:b/>
          <w:bCs/>
        </w:rPr>
        <w:t xml:space="preserve">Consider only </w:t>
      </w:r>
      <w:r w:rsidR="000D3B24" w:rsidRPr="004717E0">
        <w:rPr>
          <w:rFonts w:ascii="Arial" w:hAnsi="Arial" w:cs="Arial"/>
          <w:b/>
          <w:bCs/>
          <w:szCs w:val="20"/>
        </w:rPr>
        <w:t>RLM/BFD timers (</w:t>
      </w:r>
      <w:r w:rsidR="0055469E" w:rsidRPr="004717E0">
        <w:rPr>
          <w:rFonts w:ascii="Arial" w:hAnsi="Arial" w:cs="Arial"/>
          <w:b/>
          <w:bCs/>
          <w:szCs w:val="20"/>
        </w:rPr>
        <w:t>i.e., only</w:t>
      </w:r>
      <w:r w:rsidR="000D3B24" w:rsidRPr="004717E0">
        <w:rPr>
          <w:rFonts w:ascii="Arial" w:hAnsi="Arial" w:cs="Arial"/>
          <w:b/>
          <w:bCs/>
          <w:szCs w:val="20"/>
        </w:rPr>
        <w:t xml:space="preserve"> T310 </w:t>
      </w:r>
      <w:r w:rsidR="0055469E" w:rsidRPr="004717E0">
        <w:rPr>
          <w:rFonts w:ascii="Arial" w:hAnsi="Arial" w:cs="Arial"/>
          <w:b/>
          <w:bCs/>
          <w:szCs w:val="20"/>
        </w:rPr>
        <w:t>and</w:t>
      </w:r>
      <w:r w:rsidR="000D3B24" w:rsidRPr="004717E0">
        <w:rPr>
          <w:rFonts w:ascii="Arial" w:hAnsi="Arial" w:cs="Arial"/>
          <w:b/>
          <w:bCs/>
          <w:szCs w:val="20"/>
        </w:rPr>
        <w:t xml:space="preserve"> T312) threshold for generating SHR for </w:t>
      </w:r>
      <w:r w:rsidR="00561DAA" w:rsidRPr="004717E0">
        <w:rPr>
          <w:rFonts w:ascii="Arial" w:hAnsi="Arial" w:cs="Arial"/>
          <w:b/>
          <w:bCs/>
          <w:szCs w:val="20"/>
          <w:lang w:val="en-GB"/>
        </w:rPr>
        <w:t>intra-system inter-RAT, HO from NR to LTE</w:t>
      </w:r>
      <w:r w:rsidR="00283C63">
        <w:rPr>
          <w:rFonts w:ascii="Arial" w:hAnsi="Arial" w:cs="Arial"/>
          <w:b/>
          <w:bCs/>
          <w:szCs w:val="20"/>
          <w:lang w:val="en-GB"/>
        </w:rPr>
        <w:t xml:space="preserve">, i.e., no need to support T304 threshold. </w:t>
      </w:r>
    </w:p>
    <w:p w14:paraId="2806DB08" w14:textId="77777777" w:rsidR="006401A9" w:rsidRDefault="006401A9" w:rsidP="006401A9">
      <w:pPr>
        <w:textAlignment w:val="baseline"/>
        <w:rPr>
          <w:rFonts w:ascii="Arial" w:hAnsi="Arial" w:cs="Arial"/>
          <w:b/>
          <w:bCs/>
          <w:szCs w:val="20"/>
          <w:lang w:val="en-GB"/>
        </w:rPr>
      </w:pPr>
    </w:p>
    <w:p w14:paraId="07B99D3C" w14:textId="03D6BF5E" w:rsidR="00A13FE7" w:rsidRPr="004717E0" w:rsidRDefault="00A13FE7" w:rsidP="00885D32">
      <w:pPr>
        <w:pStyle w:val="ListParagraph"/>
        <w:numPr>
          <w:ilvl w:val="0"/>
          <w:numId w:val="8"/>
        </w:numPr>
        <w:rPr>
          <w:rFonts w:ascii="Arial" w:hAnsi="Arial" w:cs="Arial"/>
          <w:b/>
          <w:bCs/>
          <w:sz w:val="22"/>
          <w:szCs w:val="22"/>
          <w:lang w:val="en-GB" w:eastAsia="zh-CN"/>
        </w:rPr>
      </w:pPr>
      <w:r w:rsidRPr="004717E0">
        <w:rPr>
          <w:rFonts w:ascii="Arial" w:hAnsi="Arial" w:cs="Arial"/>
          <w:b/>
          <w:bCs/>
          <w:sz w:val="22"/>
          <w:szCs w:val="22"/>
          <w:lang w:val="en-GB" w:eastAsia="zh-CN"/>
        </w:rPr>
        <w:t xml:space="preserve">SON/MDT enhancements for </w:t>
      </w:r>
      <w:r w:rsidR="00267DC4" w:rsidRPr="004717E0">
        <w:rPr>
          <w:rFonts w:ascii="Arial" w:hAnsi="Arial" w:cs="Arial"/>
          <w:b/>
          <w:bCs/>
          <w:sz w:val="22"/>
          <w:szCs w:val="22"/>
          <w:lang w:val="en-GB" w:eastAsia="zh-CN"/>
        </w:rPr>
        <w:t>SPR</w:t>
      </w:r>
    </w:p>
    <w:p w14:paraId="607829A0" w14:textId="214617CA" w:rsidR="0037751C" w:rsidRPr="004717E0" w:rsidRDefault="0037751C" w:rsidP="0037751C">
      <w:pPr>
        <w:rPr>
          <w:rFonts w:ascii="Arial" w:hAnsi="Arial" w:cs="Arial"/>
          <w:b/>
          <w:bCs/>
          <w:sz w:val="22"/>
          <w:szCs w:val="22"/>
          <w:lang w:val="en-GB" w:eastAsia="zh-CN"/>
        </w:rPr>
      </w:pPr>
    </w:p>
    <w:p w14:paraId="190B592F" w14:textId="72DBB487" w:rsidR="0037751C" w:rsidRPr="004717E0" w:rsidRDefault="0037751C" w:rsidP="0037751C">
      <w:pPr>
        <w:rPr>
          <w:rFonts w:ascii="Arial" w:hAnsi="Arial" w:cs="Arial"/>
          <w:szCs w:val="20"/>
          <w:lang w:val="en-GB" w:eastAsia="zh-CN"/>
        </w:rPr>
      </w:pPr>
      <w:r w:rsidRPr="004717E0">
        <w:rPr>
          <w:rFonts w:ascii="Arial" w:hAnsi="Arial" w:cs="Arial"/>
          <w:szCs w:val="20"/>
          <w:lang w:val="en-GB" w:eastAsia="zh-CN"/>
        </w:rPr>
        <w:t>In RAN2#119bis-emeeting [</w:t>
      </w:r>
      <w:r w:rsidR="00390CE6">
        <w:rPr>
          <w:rFonts w:ascii="Arial" w:hAnsi="Arial" w:cs="Arial"/>
          <w:szCs w:val="20"/>
          <w:lang w:val="en-GB" w:eastAsia="zh-CN"/>
        </w:rPr>
        <w:t>3</w:t>
      </w:r>
      <w:r w:rsidRPr="004717E0">
        <w:rPr>
          <w:rFonts w:ascii="Arial" w:hAnsi="Arial" w:cs="Arial"/>
          <w:szCs w:val="20"/>
          <w:lang w:val="en-GB" w:eastAsia="zh-CN"/>
        </w:rPr>
        <w:t>], RAN2 made the following agreements,</w:t>
      </w:r>
    </w:p>
    <w:p w14:paraId="6DF91B5D" w14:textId="089BAEBB" w:rsidR="0037751C" w:rsidRPr="004717E0" w:rsidRDefault="0037751C" w:rsidP="0037751C">
      <w:pPr>
        <w:rPr>
          <w:rFonts w:ascii="Arial" w:hAnsi="Arial" w:cs="Arial"/>
          <w:szCs w:val="20"/>
          <w:lang w:val="en-GB" w:eastAsia="zh-CN"/>
        </w:rPr>
      </w:pPr>
    </w:p>
    <w:p w14:paraId="6B49C9FB"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Agreements</w:t>
      </w:r>
    </w:p>
    <w:p w14:paraId="08D67F8C"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1</w:t>
      </w:r>
      <w:r w:rsidRPr="004717E0">
        <w:rPr>
          <w:rFonts w:cs="Arial"/>
        </w:rPr>
        <w:tab/>
        <w:t>RAN2 confirms the scenarios for SPR for NR-DC, including:</w:t>
      </w:r>
    </w:p>
    <w:p w14:paraId="27E7DDED"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SN- and MN-initiated classic PSCell change / CPC</w:t>
      </w:r>
    </w:p>
    <w:p w14:paraId="05398C31"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Intra-SN classic PSCell change / CPC</w:t>
      </w:r>
    </w:p>
    <w:p w14:paraId="0BC3E508"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Classic Addition / CPA</w:t>
      </w:r>
    </w:p>
    <w:p w14:paraId="75362457"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1a</w:t>
      </w:r>
      <w:r w:rsidRPr="004717E0">
        <w:rPr>
          <w:rFonts w:cs="Arial"/>
        </w:rPr>
        <w:tab/>
        <w:t>RAN2 will discuss HO with SN change later, after the basic solution for SPR is known</w:t>
      </w:r>
    </w:p>
    <w:p w14:paraId="391D25E7"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2</w:t>
      </w:r>
      <w:r w:rsidRPr="004717E0">
        <w:rPr>
          <w:rFonts w:cs="Arial"/>
        </w:rPr>
        <w:tab/>
        <w:t>Given that PSCell addition is proposed by all companies, SPR is used as the abbreviations to use for the feature.</w:t>
      </w:r>
    </w:p>
    <w:p w14:paraId="2E43D1FB"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3</w:t>
      </w:r>
      <w:r w:rsidRPr="004717E0">
        <w:rPr>
          <w:rFonts w:cs="Arial"/>
        </w:rPr>
        <w:tab/>
        <w:t>RAN2 confirm to prioritize NR-DC scenario for SPR.</w:t>
      </w:r>
    </w:p>
    <w:p w14:paraId="7ADB5376"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4</w:t>
      </w:r>
      <w:r w:rsidRPr="004717E0">
        <w:rPr>
          <w:rFonts w:cs="Arial"/>
        </w:rPr>
        <w:tab/>
        <w:t>SHR solution is taken as baseline for the SPR in terms of configuration and reporting at high level. Details of the configuration and report need to be tailored/customized/new message per use case.</w:t>
      </w:r>
    </w:p>
    <w:p w14:paraId="4B1DC86F"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5</w:t>
      </w:r>
      <w:r w:rsidRPr="004717E0">
        <w:rPr>
          <w:rFonts w:cs="Arial"/>
        </w:rPr>
        <w:tab/>
        <w:t>Network configures SPR configuration IE for the UE, with at least the following triggering conditions:</w:t>
      </w:r>
    </w:p>
    <w:p w14:paraId="509F19D3"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T310 triggering condition</w:t>
      </w:r>
    </w:p>
    <w:p w14:paraId="02AE82C8"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T312 triggering condition</w:t>
      </w:r>
    </w:p>
    <w:p w14:paraId="7BDBDEF0"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w:t>
      </w:r>
      <w:r w:rsidRPr="004717E0">
        <w:rPr>
          <w:rFonts w:cs="Arial"/>
        </w:rPr>
        <w:tab/>
        <w:t>T304 triggering condition</w:t>
      </w:r>
    </w:p>
    <w:p w14:paraId="3D048471"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5a: Other triggering conditions are FFS</w:t>
      </w:r>
    </w:p>
    <w:p w14:paraId="7159B924"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5b: Values of the triggering conditions are FFS</w:t>
      </w:r>
    </w:p>
    <w:p w14:paraId="1A208EF8"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 xml:space="preserve">5c: Which node configures the triggering condition is FFS. </w:t>
      </w:r>
    </w:p>
    <w:p w14:paraId="6E19815B"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6</w:t>
      </w:r>
      <w:r w:rsidRPr="004717E0">
        <w:rPr>
          <w:rFonts w:cs="Arial"/>
        </w:rPr>
        <w:tab/>
        <w:t>RAN2 agree to the following:</w:t>
      </w:r>
    </w:p>
    <w:p w14:paraId="638461EA"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A.</w:t>
      </w:r>
      <w:r w:rsidRPr="004717E0">
        <w:rPr>
          <w:rFonts w:cs="Arial"/>
        </w:rPr>
        <w:tab/>
        <w:t xml:space="preserve">SPR configuration is configured by network through </w:t>
      </w:r>
      <w:proofErr w:type="spellStart"/>
      <w:r w:rsidRPr="004717E0">
        <w:rPr>
          <w:rFonts w:cs="Arial"/>
        </w:rPr>
        <w:t>otherConfig</w:t>
      </w:r>
      <w:proofErr w:type="spellEnd"/>
      <w:r w:rsidRPr="004717E0">
        <w:rPr>
          <w:rFonts w:cs="Arial"/>
        </w:rPr>
        <w:t xml:space="preserve"> </w:t>
      </w:r>
    </w:p>
    <w:p w14:paraId="68AD3089"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B.</w:t>
      </w:r>
      <w:r w:rsidRPr="004717E0">
        <w:rPr>
          <w:rFonts w:cs="Arial"/>
        </w:rPr>
        <w:tab/>
        <w:t>SPR is fetched via UE Information Request/Response procedure</w:t>
      </w:r>
    </w:p>
    <w:p w14:paraId="572BF280"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p>
    <w:p w14:paraId="4C030692"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7</w:t>
      </w:r>
      <w:r w:rsidRPr="004717E0">
        <w:rPr>
          <w:rFonts w:cs="Arial"/>
        </w:rPr>
        <w:tab/>
        <w:t>UE logs at least the following information and measurements in the SPR IE (other information and measurements are FFS).</w:t>
      </w:r>
    </w:p>
    <w:p w14:paraId="2B1FE25C"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a)</w:t>
      </w:r>
      <w:r w:rsidRPr="004717E0">
        <w:rPr>
          <w:rFonts w:cs="Arial"/>
        </w:rPr>
        <w:tab/>
        <w:t>Source PSCell info (cell ID, measurement result)</w:t>
      </w:r>
    </w:p>
    <w:p w14:paraId="013BBCAA"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b)</w:t>
      </w:r>
      <w:r w:rsidRPr="004717E0">
        <w:rPr>
          <w:rFonts w:cs="Arial"/>
        </w:rPr>
        <w:tab/>
        <w:t xml:space="preserve">Target </w:t>
      </w:r>
      <w:proofErr w:type="spellStart"/>
      <w:r w:rsidRPr="004717E0">
        <w:rPr>
          <w:rFonts w:cs="Arial"/>
        </w:rPr>
        <w:t>PScell</w:t>
      </w:r>
      <w:proofErr w:type="spellEnd"/>
      <w:r w:rsidRPr="004717E0">
        <w:rPr>
          <w:rFonts w:cs="Arial"/>
        </w:rPr>
        <w:t xml:space="preserve"> info (cell ID, measurement result)</w:t>
      </w:r>
    </w:p>
    <w:p w14:paraId="6BC1860B"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c)</w:t>
      </w:r>
      <w:r w:rsidRPr="004717E0">
        <w:rPr>
          <w:rFonts w:cs="Arial"/>
        </w:rPr>
        <w:tab/>
        <w:t>Neighbour Cells info (cell ID, measurement result, CPAC Candidate cells flag)</w:t>
      </w:r>
    </w:p>
    <w:p w14:paraId="7A404E5A"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d)</w:t>
      </w:r>
      <w:r w:rsidRPr="004717E0">
        <w:rPr>
          <w:rFonts w:cs="Arial"/>
        </w:rPr>
        <w:tab/>
        <w:t>Success PSCell change/addition cause value (e.g., t304, t310, t312 cause, etc.)</w:t>
      </w:r>
    </w:p>
    <w:p w14:paraId="100ACFE7"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f)</w:t>
      </w:r>
      <w:r w:rsidRPr="004717E0">
        <w:rPr>
          <w:rFonts w:cs="Arial"/>
        </w:rPr>
        <w:tab/>
        <w:t xml:space="preserve">The time elapsed between the CPAC execution towards the target cell and the corresponding latest CPAC configuration received for the selected target cell </w:t>
      </w:r>
    </w:p>
    <w:p w14:paraId="09D6987A"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p>
    <w:p w14:paraId="08A445B5"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7a: FFS on whether to reuse CHO candidate cell flag for the CPAC candidate cells or define a new flag to indicate CPAC candidate cell.</w:t>
      </w:r>
    </w:p>
    <w:p w14:paraId="2112EBE0"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t xml:space="preserve">7b: FFS on whether to include or on conditional inclusion of </w:t>
      </w:r>
      <w:proofErr w:type="gramStart"/>
      <w:r w:rsidRPr="004717E0">
        <w:rPr>
          <w:rFonts w:cs="Arial"/>
        </w:rPr>
        <w:t>random access</w:t>
      </w:r>
      <w:proofErr w:type="gramEnd"/>
      <w:r w:rsidRPr="004717E0">
        <w:rPr>
          <w:rFonts w:cs="Arial"/>
        </w:rPr>
        <w:t xml:space="preserve"> related information.</w:t>
      </w:r>
    </w:p>
    <w:p w14:paraId="6DEFAFE9" w14:textId="77777777" w:rsidR="00581762" w:rsidRPr="004717E0" w:rsidRDefault="00581762" w:rsidP="00581762">
      <w:pPr>
        <w:pStyle w:val="Doc-text2"/>
        <w:pBdr>
          <w:top w:val="single" w:sz="4" w:space="1" w:color="auto"/>
          <w:left w:val="single" w:sz="4" w:space="4" w:color="auto"/>
          <w:bottom w:val="single" w:sz="4" w:space="1" w:color="auto"/>
          <w:right w:val="single" w:sz="4" w:space="4" w:color="auto"/>
        </w:pBdr>
        <w:rPr>
          <w:rFonts w:cs="Arial"/>
        </w:rPr>
      </w:pPr>
      <w:r w:rsidRPr="004717E0">
        <w:rPr>
          <w:rFonts w:cs="Arial"/>
        </w:rPr>
        <w:lastRenderedPageBreak/>
        <w:t>7c:</w:t>
      </w:r>
      <w:r w:rsidRPr="004717E0">
        <w:rPr>
          <w:rFonts w:cs="Arial"/>
        </w:rPr>
        <w:tab/>
        <w:t>FFS on Location Information</w:t>
      </w:r>
    </w:p>
    <w:p w14:paraId="1F3C7F0C" w14:textId="77777777" w:rsidR="00581762" w:rsidRPr="004717E0" w:rsidRDefault="00581762" w:rsidP="00581762">
      <w:pPr>
        <w:pStyle w:val="Doc-text2"/>
        <w:rPr>
          <w:rFonts w:cs="Arial"/>
        </w:rPr>
      </w:pPr>
    </w:p>
    <w:p w14:paraId="2FFB6A88" w14:textId="74274238" w:rsidR="002B34D4" w:rsidRPr="004717E0" w:rsidRDefault="002B34D4" w:rsidP="0037751C">
      <w:pPr>
        <w:rPr>
          <w:rFonts w:ascii="Arial" w:hAnsi="Arial" w:cs="Arial"/>
          <w:szCs w:val="20"/>
          <w:lang w:val="en-GB" w:eastAsia="zh-CN"/>
        </w:rPr>
      </w:pPr>
      <w:r w:rsidRPr="004717E0">
        <w:rPr>
          <w:rFonts w:ascii="Arial" w:hAnsi="Arial" w:cs="Arial"/>
          <w:szCs w:val="20"/>
          <w:lang w:val="en-GB" w:eastAsia="zh-CN"/>
        </w:rPr>
        <w:t xml:space="preserve">As mentioned in the agreements on trigger conditions, we have some open issues related to </w:t>
      </w:r>
      <w:r w:rsidR="005D7B4C">
        <w:rPr>
          <w:rFonts w:ascii="Arial" w:hAnsi="Arial" w:cs="Arial"/>
          <w:szCs w:val="20"/>
          <w:lang w:val="en-GB" w:eastAsia="zh-CN"/>
        </w:rPr>
        <w:t xml:space="preserve">the </w:t>
      </w:r>
      <w:r w:rsidR="00CA4610" w:rsidRPr="004717E0">
        <w:rPr>
          <w:rFonts w:ascii="Arial" w:hAnsi="Arial" w:cs="Arial"/>
          <w:szCs w:val="20"/>
          <w:lang w:val="en-GB" w:eastAsia="zh-CN"/>
        </w:rPr>
        <w:t xml:space="preserve">values of the trigger conditions and which node should configure the trigger conditions. </w:t>
      </w:r>
    </w:p>
    <w:p w14:paraId="5BC08D4F" w14:textId="04FA0531" w:rsidR="004D1314" w:rsidRPr="004717E0" w:rsidRDefault="004D1314" w:rsidP="0037751C">
      <w:pPr>
        <w:rPr>
          <w:rFonts w:ascii="Arial" w:hAnsi="Arial" w:cs="Arial"/>
          <w:szCs w:val="20"/>
          <w:lang w:val="en-GB" w:eastAsia="zh-CN"/>
        </w:rPr>
      </w:pPr>
    </w:p>
    <w:p w14:paraId="06A5D516" w14:textId="54639674" w:rsidR="004D1314" w:rsidRDefault="004D1314" w:rsidP="0037751C">
      <w:pPr>
        <w:rPr>
          <w:rFonts w:ascii="Arial" w:hAnsi="Arial" w:cs="Arial"/>
          <w:b/>
          <w:bCs/>
        </w:rPr>
      </w:pPr>
      <w:r w:rsidRPr="004717E0">
        <w:rPr>
          <w:rFonts w:ascii="Arial" w:hAnsi="Arial" w:cs="Arial"/>
          <w:b/>
          <w:bCs/>
          <w:szCs w:val="20"/>
          <w:lang w:val="en-GB" w:eastAsia="zh-CN"/>
        </w:rPr>
        <w:t xml:space="preserve">Proposal </w:t>
      </w:r>
      <w:r w:rsidR="00696BA2">
        <w:rPr>
          <w:rFonts w:ascii="Arial" w:hAnsi="Arial" w:cs="Arial"/>
          <w:b/>
          <w:bCs/>
          <w:szCs w:val="20"/>
          <w:lang w:val="en-GB" w:eastAsia="zh-CN"/>
        </w:rPr>
        <w:t>3</w:t>
      </w:r>
      <w:r w:rsidRPr="004717E0">
        <w:rPr>
          <w:rFonts w:ascii="Arial" w:hAnsi="Arial" w:cs="Arial"/>
          <w:b/>
          <w:bCs/>
          <w:szCs w:val="20"/>
          <w:lang w:val="en-GB" w:eastAsia="zh-CN"/>
        </w:rPr>
        <w:t>:</w:t>
      </w:r>
      <w:r w:rsidR="00EC311A" w:rsidRPr="004717E0">
        <w:rPr>
          <w:rFonts w:ascii="Arial" w:hAnsi="Arial" w:cs="Arial"/>
          <w:b/>
          <w:bCs/>
        </w:rPr>
        <w:t xml:space="preserve"> RAN2 can consider SHR as the reference</w:t>
      </w:r>
      <w:r w:rsidR="004717E0" w:rsidRPr="004717E0">
        <w:rPr>
          <w:rFonts w:ascii="Arial" w:hAnsi="Arial" w:cs="Arial"/>
          <w:b/>
          <w:bCs/>
        </w:rPr>
        <w:t xml:space="preserve"> </w:t>
      </w:r>
      <w:r w:rsidR="004717E0" w:rsidRPr="004717E0">
        <w:rPr>
          <w:rFonts w:ascii="Arial" w:hAnsi="Arial" w:cs="Arial"/>
          <w:b/>
          <w:bCs/>
          <w:szCs w:val="20"/>
          <w:lang w:val="en-GB" w:eastAsia="zh-CN"/>
        </w:rPr>
        <w:t xml:space="preserve">for the </w:t>
      </w:r>
      <w:r w:rsidR="004717E0" w:rsidRPr="004717E0">
        <w:rPr>
          <w:rFonts w:ascii="Arial" w:hAnsi="Arial" w:cs="Arial"/>
          <w:b/>
          <w:bCs/>
        </w:rPr>
        <w:t xml:space="preserve">values of the triggering conditions, i.e., values are configured as the percentage of actual timer values. </w:t>
      </w:r>
    </w:p>
    <w:p w14:paraId="0B8FCE24" w14:textId="26E3E112" w:rsidR="00F70BAD" w:rsidRDefault="00F70BAD" w:rsidP="0037751C">
      <w:pPr>
        <w:rPr>
          <w:rFonts w:ascii="Arial" w:hAnsi="Arial" w:cs="Arial"/>
          <w:b/>
          <w:bCs/>
        </w:rPr>
      </w:pPr>
    </w:p>
    <w:p w14:paraId="0F3E268A" w14:textId="38BE7ABA" w:rsidR="00F70BAD" w:rsidRDefault="00A248E9" w:rsidP="0037751C">
      <w:pPr>
        <w:rPr>
          <w:rFonts w:ascii="Arial" w:hAnsi="Arial" w:cs="Arial"/>
        </w:rPr>
      </w:pPr>
      <w:r>
        <w:rPr>
          <w:rFonts w:ascii="Arial" w:hAnsi="Arial" w:cs="Arial"/>
        </w:rPr>
        <w:t xml:space="preserve">When (re-)configuration does not require MN involvement, then (re-)configuration message (including </w:t>
      </w:r>
      <w:r w:rsidR="005D7B4C">
        <w:rPr>
          <w:rFonts w:ascii="Arial" w:hAnsi="Arial" w:cs="Arial"/>
        </w:rPr>
        <w:t xml:space="preserve">the </w:t>
      </w:r>
      <w:r>
        <w:rPr>
          <w:rFonts w:ascii="Arial" w:hAnsi="Arial" w:cs="Arial"/>
        </w:rPr>
        <w:t>configuration of RLF timers and counters) can be sent over SRB3</w:t>
      </w:r>
      <w:r w:rsidR="00CE7DA4">
        <w:rPr>
          <w:rFonts w:ascii="Arial" w:hAnsi="Arial" w:cs="Arial"/>
        </w:rPr>
        <w:t>.</w:t>
      </w:r>
      <w:r w:rsidR="00E342A6">
        <w:rPr>
          <w:rFonts w:ascii="Arial" w:hAnsi="Arial" w:cs="Arial"/>
        </w:rPr>
        <w:t xml:space="preserve"> </w:t>
      </w:r>
      <w:r w:rsidR="00CE7DA4">
        <w:rPr>
          <w:rFonts w:ascii="Arial" w:hAnsi="Arial" w:cs="Arial"/>
        </w:rPr>
        <w:t>T</w:t>
      </w:r>
      <w:r w:rsidR="00E342A6">
        <w:rPr>
          <w:rFonts w:ascii="Arial" w:hAnsi="Arial" w:cs="Arial"/>
        </w:rPr>
        <w:t>herefore, in our view</w:t>
      </w:r>
      <w:r w:rsidR="00CE7DA4">
        <w:rPr>
          <w:rFonts w:ascii="Arial" w:hAnsi="Arial" w:cs="Arial"/>
        </w:rPr>
        <w:t>, in such scenarios, the threshold can be sent to UE over SRB3.</w:t>
      </w:r>
      <w:r w:rsidR="00E342A6">
        <w:rPr>
          <w:rFonts w:ascii="Arial" w:hAnsi="Arial" w:cs="Arial"/>
        </w:rPr>
        <w:t xml:space="preserve"> </w:t>
      </w:r>
    </w:p>
    <w:p w14:paraId="34C3AE35" w14:textId="4736BBC5" w:rsidR="00964F4B" w:rsidRDefault="00964F4B" w:rsidP="0037751C">
      <w:pPr>
        <w:rPr>
          <w:rFonts w:ascii="Arial" w:hAnsi="Arial" w:cs="Arial"/>
        </w:rPr>
      </w:pPr>
    </w:p>
    <w:p w14:paraId="19CE4232" w14:textId="2BDC1E92" w:rsidR="00964F4B" w:rsidRPr="00A248E9" w:rsidRDefault="00964F4B" w:rsidP="0037751C">
      <w:pPr>
        <w:rPr>
          <w:rFonts w:ascii="Arial" w:hAnsi="Arial" w:cs="Arial"/>
          <w:b/>
          <w:bCs/>
        </w:rPr>
      </w:pPr>
      <w:r w:rsidRPr="00A248E9">
        <w:rPr>
          <w:rFonts w:ascii="Arial" w:hAnsi="Arial" w:cs="Arial"/>
          <w:b/>
          <w:bCs/>
        </w:rPr>
        <w:t xml:space="preserve">Observation </w:t>
      </w:r>
      <w:r w:rsidR="00974A89" w:rsidRPr="00A248E9">
        <w:rPr>
          <w:rFonts w:ascii="Arial" w:hAnsi="Arial" w:cs="Arial"/>
          <w:b/>
          <w:bCs/>
        </w:rPr>
        <w:t xml:space="preserve">7: </w:t>
      </w:r>
      <w:r w:rsidR="00A248E9" w:rsidRPr="00A248E9">
        <w:rPr>
          <w:rFonts w:ascii="Arial" w:hAnsi="Arial" w:cs="Arial"/>
          <w:b/>
          <w:bCs/>
        </w:rPr>
        <w:t xml:space="preserve">When (re-)configuration does not require MN involvement, then (re-)configuration message (including </w:t>
      </w:r>
      <w:r w:rsidR="005D7B4C">
        <w:rPr>
          <w:rFonts w:ascii="Arial" w:hAnsi="Arial" w:cs="Arial"/>
          <w:b/>
          <w:bCs/>
        </w:rPr>
        <w:t xml:space="preserve">the </w:t>
      </w:r>
      <w:r w:rsidR="00A248E9" w:rsidRPr="00A248E9">
        <w:rPr>
          <w:rFonts w:ascii="Arial" w:hAnsi="Arial" w:cs="Arial"/>
          <w:b/>
          <w:bCs/>
        </w:rPr>
        <w:t>configuration of RLF timers and counters) can be sent over SRB3.</w:t>
      </w:r>
    </w:p>
    <w:p w14:paraId="770C5A50" w14:textId="2FF1B8DB" w:rsidR="00964F4B" w:rsidRDefault="00964F4B" w:rsidP="0037751C">
      <w:pPr>
        <w:rPr>
          <w:rFonts w:ascii="Arial" w:hAnsi="Arial" w:cs="Arial"/>
        </w:rPr>
      </w:pPr>
    </w:p>
    <w:p w14:paraId="674D84E5" w14:textId="0C660A8B" w:rsidR="00964F4B" w:rsidRDefault="00964F4B" w:rsidP="0037751C">
      <w:pPr>
        <w:rPr>
          <w:rFonts w:ascii="Arial" w:hAnsi="Arial" w:cs="Arial"/>
          <w:b/>
          <w:bCs/>
        </w:rPr>
      </w:pPr>
      <w:r w:rsidRPr="00A248E9">
        <w:rPr>
          <w:rFonts w:ascii="Arial" w:hAnsi="Arial" w:cs="Arial"/>
          <w:b/>
          <w:bCs/>
        </w:rPr>
        <w:t xml:space="preserve">Proposal 4: </w:t>
      </w:r>
      <w:r w:rsidR="004F1FFE">
        <w:rPr>
          <w:rFonts w:ascii="Arial" w:hAnsi="Arial" w:cs="Arial"/>
          <w:b/>
          <w:bCs/>
        </w:rPr>
        <w:t xml:space="preserve">When </w:t>
      </w:r>
      <w:r w:rsidR="004F1FFE" w:rsidRPr="00A248E9">
        <w:rPr>
          <w:rFonts w:ascii="Arial" w:hAnsi="Arial" w:cs="Arial"/>
          <w:b/>
          <w:bCs/>
        </w:rPr>
        <w:t xml:space="preserve">(re-)configuration does not require MN involvement, </w:t>
      </w:r>
      <w:r w:rsidR="0080639E">
        <w:rPr>
          <w:rFonts w:ascii="Arial" w:hAnsi="Arial" w:cs="Arial"/>
          <w:b/>
          <w:bCs/>
        </w:rPr>
        <w:t>SPR thresholds</w:t>
      </w:r>
      <w:r w:rsidR="004F1FFE">
        <w:rPr>
          <w:rFonts w:ascii="Arial" w:hAnsi="Arial" w:cs="Arial"/>
          <w:b/>
          <w:bCs/>
        </w:rPr>
        <w:t xml:space="preserve"> can be sent By SN over SRB3.</w:t>
      </w:r>
    </w:p>
    <w:p w14:paraId="41AF3B21" w14:textId="2F9D59E2" w:rsidR="00AA2D1A" w:rsidRDefault="00AA2D1A" w:rsidP="0037751C">
      <w:pPr>
        <w:rPr>
          <w:rFonts w:ascii="Arial" w:hAnsi="Arial" w:cs="Arial"/>
          <w:b/>
          <w:bCs/>
        </w:rPr>
      </w:pPr>
    </w:p>
    <w:p w14:paraId="6811D37F" w14:textId="519ED3B3" w:rsidR="00AA2D1A" w:rsidRPr="004717E0" w:rsidRDefault="00AA2D1A" w:rsidP="00AA2D1A">
      <w:pPr>
        <w:rPr>
          <w:rFonts w:ascii="Arial" w:hAnsi="Arial" w:cs="Arial"/>
          <w:szCs w:val="20"/>
          <w:lang w:val="en-GB" w:eastAsia="zh-CN"/>
        </w:rPr>
      </w:pPr>
      <w:r w:rsidRPr="004717E0">
        <w:rPr>
          <w:rFonts w:ascii="Arial" w:hAnsi="Arial" w:cs="Arial"/>
          <w:szCs w:val="20"/>
          <w:lang w:val="en-GB" w:eastAsia="zh-CN"/>
        </w:rPr>
        <w:t xml:space="preserve">Note that RAN3 is currently discussing </w:t>
      </w:r>
      <w:r w:rsidR="00B54CE7">
        <w:rPr>
          <w:rFonts w:ascii="Arial" w:hAnsi="Arial" w:cs="Arial"/>
          <w:szCs w:val="20"/>
          <w:lang w:val="en-GB" w:eastAsia="zh-CN"/>
        </w:rPr>
        <w:t>optimization objective</w:t>
      </w:r>
      <w:r w:rsidR="005D7B4C">
        <w:rPr>
          <w:rFonts w:ascii="Arial" w:hAnsi="Arial" w:cs="Arial"/>
          <w:szCs w:val="20"/>
          <w:lang w:val="en-GB" w:eastAsia="zh-CN"/>
        </w:rPr>
        <w:t>s</w:t>
      </w:r>
      <w:r w:rsidR="00B54CE7">
        <w:rPr>
          <w:rFonts w:ascii="Arial" w:hAnsi="Arial" w:cs="Arial"/>
          <w:szCs w:val="20"/>
          <w:lang w:val="en-GB" w:eastAsia="zh-CN"/>
        </w:rPr>
        <w:t xml:space="preserve"> associated with SPR and </w:t>
      </w:r>
      <w:r>
        <w:rPr>
          <w:rFonts w:ascii="Arial" w:hAnsi="Arial" w:cs="Arial"/>
        </w:rPr>
        <w:t>w</w:t>
      </w:r>
      <w:r w:rsidRPr="004717E0">
        <w:rPr>
          <w:rFonts w:ascii="Arial" w:hAnsi="Arial" w:cs="Arial"/>
        </w:rPr>
        <w:t>hich node configures the triggering condition</w:t>
      </w:r>
      <w:r w:rsidR="00901075">
        <w:rPr>
          <w:rFonts w:ascii="Arial" w:hAnsi="Arial" w:cs="Arial"/>
        </w:rPr>
        <w:t>s</w:t>
      </w:r>
      <w:r>
        <w:rPr>
          <w:rFonts w:ascii="Arial" w:hAnsi="Arial" w:cs="Arial"/>
        </w:rPr>
        <w:t xml:space="preserve"> </w:t>
      </w:r>
      <w:r w:rsidR="000D6D92">
        <w:rPr>
          <w:rFonts w:ascii="Arial" w:hAnsi="Arial" w:cs="Arial"/>
        </w:rPr>
        <w:t xml:space="preserve">in </w:t>
      </w:r>
      <w:r w:rsidR="00901075">
        <w:rPr>
          <w:rFonts w:ascii="Arial" w:hAnsi="Arial" w:cs="Arial"/>
        </w:rPr>
        <w:t>different scenarios</w:t>
      </w:r>
      <w:r w:rsidRPr="004717E0">
        <w:rPr>
          <w:rFonts w:ascii="Arial" w:hAnsi="Arial" w:cs="Arial"/>
        </w:rPr>
        <w:t>.</w:t>
      </w:r>
      <w:r>
        <w:rPr>
          <w:rFonts w:ascii="Arial" w:hAnsi="Arial" w:cs="Arial"/>
        </w:rPr>
        <w:t xml:space="preserve"> RAN2 can wait for RAN3 to conclude the discussion on which node configures the triggering conditions.</w:t>
      </w:r>
    </w:p>
    <w:p w14:paraId="428DF557" w14:textId="65473FD4" w:rsidR="00AA2D1A" w:rsidRDefault="00AA2D1A" w:rsidP="0037751C">
      <w:pPr>
        <w:rPr>
          <w:rFonts w:ascii="Arial" w:hAnsi="Arial" w:cs="Arial"/>
          <w:b/>
          <w:bCs/>
        </w:rPr>
      </w:pPr>
    </w:p>
    <w:p w14:paraId="7968964F" w14:textId="1836737B" w:rsidR="00B54CE7" w:rsidRPr="00B54CE7" w:rsidRDefault="00B54CE7" w:rsidP="0037751C">
      <w:pPr>
        <w:rPr>
          <w:rFonts w:ascii="Arial" w:hAnsi="Arial" w:cs="Arial"/>
          <w:b/>
          <w:bCs/>
        </w:rPr>
      </w:pPr>
      <w:r w:rsidRPr="00B54CE7">
        <w:rPr>
          <w:rFonts w:ascii="Arial" w:hAnsi="Arial" w:cs="Arial"/>
          <w:b/>
          <w:bCs/>
        </w:rPr>
        <w:t xml:space="preserve">Observation 8: </w:t>
      </w:r>
      <w:r w:rsidRPr="00B54CE7">
        <w:rPr>
          <w:rFonts w:ascii="Arial" w:hAnsi="Arial" w:cs="Arial"/>
          <w:b/>
          <w:bCs/>
          <w:szCs w:val="20"/>
          <w:lang w:val="en-GB" w:eastAsia="zh-CN"/>
        </w:rPr>
        <w:t xml:space="preserve">RAN3 is currently discussing </w:t>
      </w:r>
      <w:r w:rsidR="000D6D92">
        <w:rPr>
          <w:rFonts w:ascii="Arial" w:hAnsi="Arial" w:cs="Arial"/>
          <w:b/>
          <w:bCs/>
          <w:szCs w:val="20"/>
          <w:lang w:val="en-GB" w:eastAsia="zh-CN"/>
        </w:rPr>
        <w:t xml:space="preserve">the </w:t>
      </w:r>
      <w:r w:rsidRPr="00B54CE7">
        <w:rPr>
          <w:rFonts w:ascii="Arial" w:hAnsi="Arial" w:cs="Arial"/>
          <w:b/>
          <w:bCs/>
          <w:szCs w:val="20"/>
          <w:lang w:val="en-GB" w:eastAsia="zh-CN"/>
        </w:rPr>
        <w:t xml:space="preserve">optimization objective associated with SPR and </w:t>
      </w:r>
      <w:r w:rsidRPr="00B54CE7">
        <w:rPr>
          <w:rFonts w:ascii="Arial" w:hAnsi="Arial" w:cs="Arial"/>
          <w:b/>
          <w:bCs/>
        </w:rPr>
        <w:t xml:space="preserve">which node configures the triggering conditions </w:t>
      </w:r>
      <w:r w:rsidR="000D6D92">
        <w:rPr>
          <w:rFonts w:ascii="Arial" w:hAnsi="Arial" w:cs="Arial"/>
          <w:b/>
          <w:bCs/>
        </w:rPr>
        <w:t xml:space="preserve">in </w:t>
      </w:r>
      <w:r w:rsidRPr="00B54CE7">
        <w:rPr>
          <w:rFonts w:ascii="Arial" w:hAnsi="Arial" w:cs="Arial"/>
          <w:b/>
          <w:bCs/>
        </w:rPr>
        <w:t>different scenarios.</w:t>
      </w:r>
    </w:p>
    <w:p w14:paraId="2EEC9707" w14:textId="456AA80E" w:rsidR="004717E0" w:rsidRPr="004717E0" w:rsidRDefault="004717E0" w:rsidP="0037751C">
      <w:pPr>
        <w:rPr>
          <w:rFonts w:ascii="Arial" w:hAnsi="Arial" w:cs="Arial"/>
          <w:b/>
          <w:bCs/>
        </w:rPr>
      </w:pPr>
    </w:p>
    <w:p w14:paraId="27BE09FD" w14:textId="10850AEF" w:rsidR="004717E0" w:rsidRPr="00BE49F5" w:rsidRDefault="004717E0" w:rsidP="0037751C">
      <w:pPr>
        <w:rPr>
          <w:rFonts w:ascii="Arial" w:hAnsi="Arial" w:cs="Arial"/>
          <w:b/>
          <w:bCs/>
          <w:szCs w:val="20"/>
          <w:lang w:val="en-GB" w:eastAsia="zh-CN"/>
        </w:rPr>
      </w:pPr>
      <w:r w:rsidRPr="00BE49F5">
        <w:rPr>
          <w:rFonts w:ascii="Arial" w:hAnsi="Arial" w:cs="Arial"/>
          <w:b/>
          <w:bCs/>
        </w:rPr>
        <w:t xml:space="preserve">Proposal </w:t>
      </w:r>
      <w:r w:rsidR="00B54CE7">
        <w:rPr>
          <w:rFonts w:ascii="Arial" w:hAnsi="Arial" w:cs="Arial"/>
          <w:b/>
          <w:bCs/>
        </w:rPr>
        <w:t>5</w:t>
      </w:r>
      <w:r w:rsidRPr="00BE49F5">
        <w:rPr>
          <w:rFonts w:ascii="Arial" w:hAnsi="Arial" w:cs="Arial"/>
          <w:b/>
          <w:bCs/>
        </w:rPr>
        <w:t xml:space="preserve">: RAN2 should wait </w:t>
      </w:r>
      <w:r w:rsidR="00DA5968">
        <w:rPr>
          <w:rFonts w:ascii="Arial" w:hAnsi="Arial" w:cs="Arial"/>
          <w:b/>
          <w:bCs/>
        </w:rPr>
        <w:t xml:space="preserve">for </w:t>
      </w:r>
      <w:r w:rsidRPr="00BE49F5">
        <w:rPr>
          <w:rFonts w:ascii="Arial" w:hAnsi="Arial" w:cs="Arial"/>
          <w:b/>
          <w:bCs/>
        </w:rPr>
        <w:t xml:space="preserve">RAN3 to conclude </w:t>
      </w:r>
      <w:r w:rsidR="00BE49F5" w:rsidRPr="00BE49F5">
        <w:rPr>
          <w:rFonts w:ascii="Arial" w:hAnsi="Arial" w:cs="Arial"/>
          <w:b/>
          <w:bCs/>
        </w:rPr>
        <w:t xml:space="preserve">discussions on </w:t>
      </w:r>
      <w:r w:rsidR="000D6D92">
        <w:rPr>
          <w:rFonts w:ascii="Arial" w:hAnsi="Arial" w:cs="Arial"/>
          <w:b/>
          <w:bCs/>
        </w:rPr>
        <w:t xml:space="preserve">the </w:t>
      </w:r>
      <w:r w:rsidR="00A93560">
        <w:rPr>
          <w:rFonts w:ascii="Arial" w:hAnsi="Arial" w:cs="Arial"/>
          <w:b/>
          <w:bCs/>
        </w:rPr>
        <w:t xml:space="preserve">optimization objective associated with SPR and </w:t>
      </w:r>
      <w:r w:rsidR="00BE49F5" w:rsidRPr="00BE49F5">
        <w:rPr>
          <w:rFonts w:ascii="Arial" w:hAnsi="Arial" w:cs="Arial"/>
          <w:b/>
          <w:bCs/>
        </w:rPr>
        <w:t>which node configures the triggering conditions</w:t>
      </w:r>
      <w:r w:rsidR="00A44639">
        <w:rPr>
          <w:rFonts w:ascii="Arial" w:hAnsi="Arial" w:cs="Arial"/>
          <w:b/>
          <w:bCs/>
        </w:rPr>
        <w:t xml:space="preserve"> in different scenarios</w:t>
      </w:r>
      <w:r w:rsidR="00BE49F5" w:rsidRPr="00BE49F5">
        <w:rPr>
          <w:rFonts w:ascii="Arial" w:hAnsi="Arial" w:cs="Arial"/>
          <w:b/>
          <w:bCs/>
        </w:rPr>
        <w:t>.</w:t>
      </w:r>
    </w:p>
    <w:p w14:paraId="6F54E8BF" w14:textId="77777777" w:rsidR="00255401" w:rsidRPr="004717E0" w:rsidRDefault="00255401" w:rsidP="00255401">
      <w:pPr>
        <w:rPr>
          <w:rFonts w:ascii="Arial" w:hAnsi="Arial" w:cs="Arial"/>
          <w:b/>
          <w:bCs/>
          <w:szCs w:val="20"/>
          <w:lang w:val="en-GB" w:eastAsia="zh-CN"/>
        </w:rPr>
      </w:pPr>
    </w:p>
    <w:p w14:paraId="2E062FA5" w14:textId="101F36C0" w:rsidR="007C4720" w:rsidRPr="004717E0" w:rsidRDefault="007C4720" w:rsidP="0061628B">
      <w:pPr>
        <w:pStyle w:val="ListParagraph"/>
        <w:numPr>
          <w:ilvl w:val="0"/>
          <w:numId w:val="12"/>
        </w:numPr>
        <w:rPr>
          <w:rFonts w:ascii="Arial" w:hAnsi="Arial" w:cs="Arial"/>
          <w:b/>
          <w:bCs/>
          <w:sz w:val="22"/>
          <w:szCs w:val="22"/>
          <w:lang w:val="en-GB" w:eastAsia="zh-CN"/>
        </w:rPr>
      </w:pPr>
      <w:r w:rsidRPr="004717E0">
        <w:rPr>
          <w:rFonts w:ascii="Arial" w:hAnsi="Arial" w:cs="Arial"/>
          <w:b/>
          <w:bCs/>
          <w:sz w:val="22"/>
          <w:szCs w:val="22"/>
          <w:lang w:val="en-GB" w:eastAsia="zh-CN"/>
        </w:rPr>
        <w:t>Further considerations for SPCR reporting</w:t>
      </w:r>
    </w:p>
    <w:p w14:paraId="5230A7D5" w14:textId="77777777" w:rsidR="007C4720" w:rsidRPr="004717E0" w:rsidRDefault="007C4720" w:rsidP="0061628B">
      <w:pPr>
        <w:rPr>
          <w:rFonts w:ascii="Arial" w:hAnsi="Arial" w:cs="Arial"/>
          <w:szCs w:val="20"/>
          <w:lang w:val="en-GB" w:eastAsia="zh-CN"/>
        </w:rPr>
      </w:pPr>
    </w:p>
    <w:p w14:paraId="1DF06807" w14:textId="5089D156" w:rsidR="0061628B" w:rsidRPr="004717E0" w:rsidRDefault="004A50BD" w:rsidP="0061628B">
      <w:pPr>
        <w:rPr>
          <w:rFonts w:ascii="Arial" w:hAnsi="Arial" w:cs="Arial"/>
          <w:szCs w:val="20"/>
          <w:lang w:val="en-GB" w:eastAsia="zh-CN"/>
        </w:rPr>
      </w:pPr>
      <w:r w:rsidRPr="004717E0">
        <w:rPr>
          <w:rFonts w:ascii="Arial" w:hAnsi="Arial" w:cs="Arial"/>
          <w:szCs w:val="20"/>
          <w:lang w:val="en-GB" w:eastAsia="zh-CN"/>
        </w:rPr>
        <w:t xml:space="preserve">Note that for SHR in Rel-17, a UE variable was introduced to store relevant measurements and information for the successful handover report. UE variable is released if the report is not retrieved by the network within 48 hours. </w:t>
      </w:r>
      <w:r w:rsidR="00F1055A" w:rsidRPr="004717E0">
        <w:rPr>
          <w:rFonts w:ascii="Arial" w:hAnsi="Arial" w:cs="Arial"/>
          <w:szCs w:val="20"/>
          <w:lang w:val="en-GB" w:eastAsia="zh-CN"/>
        </w:rPr>
        <w:t>Note that as agreed by RAN3, there can be different scenarios for generating SCPR</w:t>
      </w:r>
      <w:r w:rsidR="00F61B3D" w:rsidRPr="004717E0">
        <w:rPr>
          <w:rFonts w:ascii="Arial" w:hAnsi="Arial" w:cs="Arial"/>
          <w:szCs w:val="20"/>
          <w:lang w:val="en-GB" w:eastAsia="zh-CN"/>
        </w:rPr>
        <w:t xml:space="preserve"> as mentioned above. </w:t>
      </w:r>
      <w:r w:rsidR="00234534" w:rsidRPr="004717E0">
        <w:rPr>
          <w:rFonts w:ascii="Arial" w:hAnsi="Arial" w:cs="Arial"/>
          <w:szCs w:val="20"/>
          <w:lang w:val="en-GB" w:eastAsia="zh-CN"/>
        </w:rPr>
        <w:t xml:space="preserve">For MN-initiated CPC and CPA procedures, the execution conditions, measurement gaps, and others are determined by the MN. In another scenario, e.g., SN-initiated CPC or CPA, the execution conditions, measurement gaps, and others are determined by the source SN. </w:t>
      </w:r>
      <w:r w:rsidR="0061628B" w:rsidRPr="004717E0">
        <w:rPr>
          <w:rFonts w:ascii="Arial" w:hAnsi="Arial" w:cs="Arial"/>
          <w:szCs w:val="20"/>
          <w:lang w:val="en-GB" w:eastAsia="zh-CN"/>
        </w:rPr>
        <w:t>Therefore, for the SPC report, we can have the following two options for clearing the successful PSCell change report,</w:t>
      </w:r>
    </w:p>
    <w:p w14:paraId="2AD3A551" w14:textId="77777777" w:rsidR="0061628B" w:rsidRPr="004717E0" w:rsidRDefault="0061628B" w:rsidP="0061628B">
      <w:pPr>
        <w:pStyle w:val="ListParagraph"/>
        <w:numPr>
          <w:ilvl w:val="0"/>
          <w:numId w:val="13"/>
        </w:numPr>
        <w:rPr>
          <w:rFonts w:ascii="Arial" w:hAnsi="Arial" w:cs="Arial"/>
          <w:szCs w:val="20"/>
          <w:lang w:val="en-GB" w:eastAsia="zh-CN"/>
        </w:rPr>
      </w:pPr>
      <w:r w:rsidRPr="004717E0">
        <w:rPr>
          <w:rFonts w:ascii="Arial" w:hAnsi="Arial" w:cs="Arial"/>
          <w:b/>
          <w:bCs/>
          <w:szCs w:val="20"/>
          <w:lang w:val="en-GB" w:eastAsia="zh-CN"/>
        </w:rPr>
        <w:t>Clear after 48 hours if not retrieved by network</w:t>
      </w:r>
      <w:r w:rsidRPr="004717E0">
        <w:rPr>
          <w:rFonts w:ascii="Arial" w:hAnsi="Arial" w:cs="Arial"/>
          <w:szCs w:val="20"/>
          <w:lang w:val="en-GB" w:eastAsia="zh-CN"/>
        </w:rPr>
        <w:t xml:space="preserve">: UE generates the PSCell change report when configured trigger condition meets. Send the availability indicator in </w:t>
      </w:r>
      <w:proofErr w:type="spellStart"/>
      <w:r w:rsidRPr="004717E0">
        <w:rPr>
          <w:rFonts w:ascii="Arial" w:hAnsi="Arial" w:cs="Arial"/>
          <w:szCs w:val="20"/>
          <w:lang w:val="en-GB" w:eastAsia="zh-CN"/>
        </w:rPr>
        <w:t>RRCReconfigurationComplete</w:t>
      </w:r>
      <w:proofErr w:type="spellEnd"/>
      <w:r w:rsidRPr="004717E0">
        <w:rPr>
          <w:rFonts w:ascii="Arial" w:hAnsi="Arial" w:cs="Arial"/>
          <w:szCs w:val="20"/>
          <w:lang w:val="en-GB" w:eastAsia="zh-CN"/>
        </w:rPr>
        <w:t xml:space="preserve"> (containing </w:t>
      </w:r>
      <w:proofErr w:type="spellStart"/>
      <w:r w:rsidRPr="004717E0">
        <w:rPr>
          <w:rFonts w:ascii="Arial" w:hAnsi="Arial" w:cs="Arial"/>
          <w:szCs w:val="20"/>
          <w:lang w:val="en-GB" w:eastAsia="zh-CN"/>
        </w:rPr>
        <w:t>RRCReconfigurationWithSYNC</w:t>
      </w:r>
      <w:proofErr w:type="spellEnd"/>
      <w:r w:rsidRPr="004717E0">
        <w:rPr>
          <w:rFonts w:ascii="Arial" w:hAnsi="Arial" w:cs="Arial"/>
          <w:szCs w:val="20"/>
          <w:lang w:val="en-GB" w:eastAsia="zh-CN"/>
        </w:rPr>
        <w:t xml:space="preserve"> for SCG), and other RRC complete messages. Clear after 48 hours if not retrieved by the network. </w:t>
      </w:r>
    </w:p>
    <w:p w14:paraId="1479E6ED" w14:textId="77777777" w:rsidR="0061628B" w:rsidRPr="004717E0" w:rsidRDefault="0061628B" w:rsidP="0061628B">
      <w:pPr>
        <w:pStyle w:val="ListParagraph"/>
        <w:numPr>
          <w:ilvl w:val="0"/>
          <w:numId w:val="13"/>
        </w:numPr>
        <w:rPr>
          <w:rFonts w:ascii="Arial" w:hAnsi="Arial" w:cs="Arial"/>
          <w:szCs w:val="20"/>
          <w:lang w:val="en-GB" w:eastAsia="zh-CN"/>
        </w:rPr>
      </w:pPr>
      <w:r w:rsidRPr="004717E0">
        <w:rPr>
          <w:rFonts w:ascii="Arial" w:hAnsi="Arial" w:cs="Arial"/>
          <w:b/>
          <w:bCs/>
          <w:szCs w:val="20"/>
          <w:lang w:val="en-GB" w:eastAsia="zh-CN"/>
        </w:rPr>
        <w:t>C</w:t>
      </w:r>
      <w:r w:rsidRPr="004717E0">
        <w:rPr>
          <w:rFonts w:ascii="Arial" w:hAnsi="Arial" w:cs="Arial"/>
          <w:b/>
          <w:bCs/>
          <w:sz w:val="22"/>
          <w:szCs w:val="22"/>
          <w:lang w:val="en-GB" w:eastAsia="zh-CN"/>
        </w:rPr>
        <w:t xml:space="preserve">lear upon PCell change: </w:t>
      </w:r>
      <w:r w:rsidRPr="004717E0">
        <w:rPr>
          <w:rFonts w:ascii="Arial" w:hAnsi="Arial" w:cs="Arial"/>
          <w:szCs w:val="20"/>
          <w:lang w:val="en-GB" w:eastAsia="zh-CN"/>
        </w:rPr>
        <w:t xml:space="preserve">UE generates the PSCell change report when configured trigger condition meets. Send the availability indicator in </w:t>
      </w:r>
      <w:proofErr w:type="spellStart"/>
      <w:r w:rsidRPr="004717E0">
        <w:rPr>
          <w:rFonts w:ascii="Arial" w:hAnsi="Arial" w:cs="Arial"/>
          <w:szCs w:val="20"/>
          <w:lang w:val="en-GB" w:eastAsia="zh-CN"/>
        </w:rPr>
        <w:t>RRCReconfigurationComplete</w:t>
      </w:r>
      <w:proofErr w:type="spellEnd"/>
      <w:r w:rsidRPr="004717E0">
        <w:rPr>
          <w:rFonts w:ascii="Arial" w:hAnsi="Arial" w:cs="Arial"/>
          <w:szCs w:val="20"/>
          <w:lang w:val="en-GB" w:eastAsia="zh-CN"/>
        </w:rPr>
        <w:t xml:space="preserve"> (containing </w:t>
      </w:r>
      <w:proofErr w:type="spellStart"/>
      <w:r w:rsidRPr="004717E0">
        <w:rPr>
          <w:rFonts w:ascii="Arial" w:hAnsi="Arial" w:cs="Arial"/>
          <w:szCs w:val="20"/>
          <w:lang w:val="en-GB" w:eastAsia="zh-CN"/>
        </w:rPr>
        <w:t>RRCReconfigurationWithSYNC</w:t>
      </w:r>
      <w:proofErr w:type="spellEnd"/>
      <w:r w:rsidRPr="004717E0">
        <w:rPr>
          <w:rFonts w:ascii="Arial" w:hAnsi="Arial" w:cs="Arial"/>
          <w:szCs w:val="20"/>
          <w:lang w:val="en-GB" w:eastAsia="zh-CN"/>
        </w:rPr>
        <w:t xml:space="preserve"> for SCG) messages. Clear after UE changes PCell. </w:t>
      </w:r>
    </w:p>
    <w:p w14:paraId="2F8532E2" w14:textId="239CC50D" w:rsidR="00A046A3" w:rsidRPr="004717E0" w:rsidRDefault="00A046A3" w:rsidP="00143B64">
      <w:pPr>
        <w:rPr>
          <w:rFonts w:ascii="Arial" w:hAnsi="Arial" w:cs="Arial"/>
          <w:szCs w:val="20"/>
          <w:lang w:val="en-GB" w:eastAsia="zh-CN"/>
        </w:rPr>
      </w:pPr>
    </w:p>
    <w:p w14:paraId="760EC9F0" w14:textId="2EB7119E" w:rsidR="002B0F80" w:rsidRPr="004717E0" w:rsidRDefault="00C50DD1" w:rsidP="002B0F80">
      <w:pPr>
        <w:rPr>
          <w:rFonts w:ascii="Arial" w:hAnsi="Arial" w:cs="Arial"/>
          <w:b/>
          <w:bCs/>
          <w:szCs w:val="20"/>
          <w:lang w:val="en-GB" w:eastAsia="zh-CN"/>
        </w:rPr>
      </w:pPr>
      <w:r w:rsidRPr="004717E0">
        <w:rPr>
          <w:rFonts w:ascii="Arial" w:hAnsi="Arial" w:cs="Arial"/>
          <w:b/>
          <w:bCs/>
          <w:szCs w:val="20"/>
          <w:lang w:val="en-GB" w:eastAsia="zh-CN"/>
        </w:rPr>
        <w:t xml:space="preserve">Observation </w:t>
      </w:r>
      <w:r w:rsidR="00A93560">
        <w:rPr>
          <w:rFonts w:ascii="Arial" w:hAnsi="Arial" w:cs="Arial"/>
          <w:b/>
          <w:bCs/>
          <w:szCs w:val="20"/>
          <w:lang w:val="en-GB" w:eastAsia="zh-CN"/>
        </w:rPr>
        <w:t>9</w:t>
      </w:r>
      <w:r w:rsidR="002B0F80" w:rsidRPr="004717E0">
        <w:rPr>
          <w:rFonts w:ascii="Arial" w:hAnsi="Arial" w:cs="Arial"/>
          <w:b/>
          <w:bCs/>
          <w:szCs w:val="20"/>
          <w:lang w:val="en-GB" w:eastAsia="zh-CN"/>
        </w:rPr>
        <w:t>: There c</w:t>
      </w:r>
      <w:r w:rsidR="001D229D" w:rsidRPr="004717E0">
        <w:rPr>
          <w:rFonts w:ascii="Arial" w:hAnsi="Arial" w:cs="Arial"/>
          <w:b/>
          <w:bCs/>
          <w:szCs w:val="20"/>
          <w:lang w:val="en-GB" w:eastAsia="zh-CN"/>
        </w:rPr>
        <w:t>an</w:t>
      </w:r>
      <w:r w:rsidR="002B0F80" w:rsidRPr="004717E0">
        <w:rPr>
          <w:rFonts w:ascii="Arial" w:hAnsi="Arial" w:cs="Arial"/>
          <w:b/>
          <w:bCs/>
          <w:szCs w:val="20"/>
          <w:lang w:val="en-GB" w:eastAsia="zh-CN"/>
        </w:rPr>
        <w:t xml:space="preserve"> following two options for clearing the SPCR,</w:t>
      </w:r>
    </w:p>
    <w:p w14:paraId="3065EFF4" w14:textId="77777777" w:rsidR="002B0F80" w:rsidRPr="004717E0" w:rsidRDefault="002B0F80" w:rsidP="002B0F80">
      <w:pPr>
        <w:pStyle w:val="ListParagraph"/>
        <w:numPr>
          <w:ilvl w:val="0"/>
          <w:numId w:val="32"/>
        </w:numPr>
        <w:rPr>
          <w:rFonts w:ascii="Arial" w:hAnsi="Arial" w:cs="Arial"/>
          <w:b/>
          <w:bCs/>
          <w:szCs w:val="20"/>
          <w:lang w:val="en-GB" w:eastAsia="zh-CN"/>
        </w:rPr>
      </w:pPr>
      <w:r w:rsidRPr="004717E0">
        <w:rPr>
          <w:rFonts w:ascii="Arial" w:hAnsi="Arial" w:cs="Arial"/>
          <w:b/>
          <w:bCs/>
          <w:szCs w:val="20"/>
          <w:lang w:val="en-GB" w:eastAsia="zh-CN"/>
        </w:rPr>
        <w:t xml:space="preserve">Clear after 48 hours if not retrieved by network: UE generates the PSCell change report when configured trigger condition meets. Send the availability indicator in </w:t>
      </w:r>
      <w:proofErr w:type="spellStart"/>
      <w:r w:rsidRPr="004717E0">
        <w:rPr>
          <w:rFonts w:ascii="Arial" w:hAnsi="Arial" w:cs="Arial"/>
          <w:b/>
          <w:bCs/>
          <w:szCs w:val="20"/>
          <w:lang w:val="en-GB" w:eastAsia="zh-CN"/>
        </w:rPr>
        <w:t>RRCReconfigurationComplete</w:t>
      </w:r>
      <w:proofErr w:type="spellEnd"/>
      <w:r w:rsidRPr="004717E0">
        <w:rPr>
          <w:rFonts w:ascii="Arial" w:hAnsi="Arial" w:cs="Arial"/>
          <w:b/>
          <w:bCs/>
          <w:szCs w:val="20"/>
          <w:lang w:val="en-GB" w:eastAsia="zh-CN"/>
        </w:rPr>
        <w:t xml:space="preserve"> (containing </w:t>
      </w:r>
      <w:proofErr w:type="spellStart"/>
      <w:r w:rsidRPr="004717E0">
        <w:rPr>
          <w:rFonts w:ascii="Arial" w:hAnsi="Arial" w:cs="Arial"/>
          <w:b/>
          <w:bCs/>
          <w:szCs w:val="20"/>
          <w:lang w:val="en-GB" w:eastAsia="zh-CN"/>
        </w:rPr>
        <w:t>RRCReconfigurationWithSYNC</w:t>
      </w:r>
      <w:proofErr w:type="spellEnd"/>
      <w:r w:rsidRPr="004717E0">
        <w:rPr>
          <w:rFonts w:ascii="Arial" w:hAnsi="Arial" w:cs="Arial"/>
          <w:b/>
          <w:bCs/>
          <w:szCs w:val="20"/>
          <w:lang w:val="en-GB" w:eastAsia="zh-CN"/>
        </w:rPr>
        <w:t xml:space="preserve"> for SCG), and other RRC complete messages. Clear after 48 hours if not retrieved by the network. </w:t>
      </w:r>
    </w:p>
    <w:p w14:paraId="51B32F8B" w14:textId="77777777" w:rsidR="002B0F80" w:rsidRPr="004717E0" w:rsidRDefault="002B0F80" w:rsidP="002B0F80">
      <w:pPr>
        <w:pStyle w:val="ListParagraph"/>
        <w:numPr>
          <w:ilvl w:val="0"/>
          <w:numId w:val="32"/>
        </w:numPr>
        <w:rPr>
          <w:rFonts w:ascii="Arial" w:hAnsi="Arial" w:cs="Arial"/>
          <w:b/>
          <w:bCs/>
          <w:szCs w:val="20"/>
          <w:lang w:val="en-GB" w:eastAsia="zh-CN"/>
        </w:rPr>
      </w:pPr>
      <w:r w:rsidRPr="004717E0">
        <w:rPr>
          <w:rFonts w:ascii="Arial" w:hAnsi="Arial" w:cs="Arial"/>
          <w:b/>
          <w:bCs/>
          <w:szCs w:val="20"/>
          <w:lang w:val="en-GB" w:eastAsia="zh-CN"/>
        </w:rPr>
        <w:t>C</w:t>
      </w:r>
      <w:r w:rsidRPr="004717E0">
        <w:rPr>
          <w:rFonts w:ascii="Arial" w:hAnsi="Arial" w:cs="Arial"/>
          <w:b/>
          <w:bCs/>
          <w:sz w:val="22"/>
          <w:szCs w:val="22"/>
          <w:lang w:val="en-GB" w:eastAsia="zh-CN"/>
        </w:rPr>
        <w:t xml:space="preserve">lear upon PCell change: </w:t>
      </w:r>
      <w:r w:rsidRPr="004717E0">
        <w:rPr>
          <w:rFonts w:ascii="Arial" w:hAnsi="Arial" w:cs="Arial"/>
          <w:b/>
          <w:bCs/>
          <w:szCs w:val="20"/>
          <w:lang w:val="en-GB" w:eastAsia="zh-CN"/>
        </w:rPr>
        <w:t xml:space="preserve">UE generates the PSCell change report when configured trigger condition meets. Send the availability indicator in </w:t>
      </w:r>
      <w:proofErr w:type="spellStart"/>
      <w:r w:rsidRPr="004717E0">
        <w:rPr>
          <w:rFonts w:ascii="Arial" w:hAnsi="Arial" w:cs="Arial"/>
          <w:b/>
          <w:bCs/>
          <w:szCs w:val="20"/>
          <w:lang w:val="en-GB" w:eastAsia="zh-CN"/>
        </w:rPr>
        <w:t>RRCReconfigurationComplete</w:t>
      </w:r>
      <w:proofErr w:type="spellEnd"/>
      <w:r w:rsidRPr="004717E0">
        <w:rPr>
          <w:rFonts w:ascii="Arial" w:hAnsi="Arial" w:cs="Arial"/>
          <w:b/>
          <w:bCs/>
          <w:szCs w:val="20"/>
          <w:lang w:val="en-GB" w:eastAsia="zh-CN"/>
        </w:rPr>
        <w:t xml:space="preserve"> (containing </w:t>
      </w:r>
      <w:proofErr w:type="spellStart"/>
      <w:r w:rsidRPr="004717E0">
        <w:rPr>
          <w:rFonts w:ascii="Arial" w:hAnsi="Arial" w:cs="Arial"/>
          <w:b/>
          <w:bCs/>
          <w:szCs w:val="20"/>
          <w:lang w:val="en-GB" w:eastAsia="zh-CN"/>
        </w:rPr>
        <w:t>RRCReconfigurationWithSYNC</w:t>
      </w:r>
      <w:proofErr w:type="spellEnd"/>
      <w:r w:rsidRPr="004717E0">
        <w:rPr>
          <w:rFonts w:ascii="Arial" w:hAnsi="Arial" w:cs="Arial"/>
          <w:b/>
          <w:bCs/>
          <w:szCs w:val="20"/>
          <w:lang w:val="en-GB" w:eastAsia="zh-CN"/>
        </w:rPr>
        <w:t xml:space="preserve"> for SCG) messages. Clear after UE changes PCell. </w:t>
      </w:r>
    </w:p>
    <w:p w14:paraId="601149B9" w14:textId="0FEFBE29" w:rsidR="00DC48D6" w:rsidRPr="004717E0" w:rsidRDefault="00DC48D6" w:rsidP="00143B64">
      <w:pPr>
        <w:rPr>
          <w:rFonts w:ascii="Arial" w:hAnsi="Arial" w:cs="Arial"/>
          <w:szCs w:val="20"/>
          <w:lang w:val="en-GB" w:eastAsia="zh-CN"/>
        </w:rPr>
      </w:pPr>
    </w:p>
    <w:p w14:paraId="7B5EF31F" w14:textId="37972AF5" w:rsidR="008068BC" w:rsidRPr="004717E0" w:rsidRDefault="008068BC" w:rsidP="00143B64">
      <w:pPr>
        <w:rPr>
          <w:rFonts w:ascii="Arial" w:hAnsi="Arial" w:cs="Arial"/>
          <w:szCs w:val="20"/>
          <w:lang w:val="en-GB" w:eastAsia="zh-CN"/>
        </w:rPr>
      </w:pPr>
      <w:r w:rsidRPr="004717E0">
        <w:rPr>
          <w:rFonts w:ascii="Arial" w:hAnsi="Arial" w:cs="Arial"/>
          <w:szCs w:val="20"/>
          <w:lang w:val="en-GB" w:eastAsia="zh-CN"/>
        </w:rPr>
        <w:t>Note that there can be multiple PSCell change</w:t>
      </w:r>
      <w:r w:rsidR="00AE7A9E" w:rsidRPr="004717E0">
        <w:rPr>
          <w:rFonts w:ascii="Arial" w:hAnsi="Arial" w:cs="Arial"/>
          <w:szCs w:val="20"/>
          <w:lang w:val="en-GB" w:eastAsia="zh-CN"/>
        </w:rPr>
        <w:t>/addition</w:t>
      </w:r>
      <w:r w:rsidRPr="004717E0">
        <w:rPr>
          <w:rFonts w:ascii="Arial" w:hAnsi="Arial" w:cs="Arial"/>
          <w:szCs w:val="20"/>
          <w:lang w:val="en-GB" w:eastAsia="zh-CN"/>
        </w:rPr>
        <w:t xml:space="preserve"> procedures when UE is connected to </w:t>
      </w:r>
      <w:r w:rsidR="001E3504" w:rsidRPr="004717E0">
        <w:rPr>
          <w:rFonts w:ascii="Arial" w:hAnsi="Arial" w:cs="Arial"/>
          <w:szCs w:val="20"/>
          <w:lang w:val="en-GB" w:eastAsia="zh-CN"/>
        </w:rPr>
        <w:t xml:space="preserve">the </w:t>
      </w:r>
      <w:r w:rsidRPr="004717E0">
        <w:rPr>
          <w:rFonts w:ascii="Arial" w:hAnsi="Arial" w:cs="Arial"/>
          <w:szCs w:val="20"/>
          <w:lang w:val="en-GB" w:eastAsia="zh-CN"/>
        </w:rPr>
        <w:t xml:space="preserve">same </w:t>
      </w:r>
      <w:r w:rsidR="00AE7A9E" w:rsidRPr="004717E0">
        <w:rPr>
          <w:rFonts w:ascii="Arial" w:hAnsi="Arial" w:cs="Arial"/>
          <w:szCs w:val="20"/>
          <w:lang w:val="en-GB" w:eastAsia="zh-CN"/>
        </w:rPr>
        <w:t>PCell. During these PSCell change</w:t>
      </w:r>
      <w:r w:rsidR="001E3504" w:rsidRPr="004717E0">
        <w:rPr>
          <w:rFonts w:ascii="Arial" w:hAnsi="Arial" w:cs="Arial"/>
          <w:szCs w:val="20"/>
          <w:lang w:val="en-GB" w:eastAsia="zh-CN"/>
        </w:rPr>
        <w:t>s</w:t>
      </w:r>
      <w:r w:rsidR="00AE7A9E" w:rsidRPr="004717E0">
        <w:rPr>
          <w:rFonts w:ascii="Arial" w:hAnsi="Arial" w:cs="Arial"/>
          <w:szCs w:val="20"/>
          <w:lang w:val="en-GB" w:eastAsia="zh-CN"/>
        </w:rPr>
        <w:t>, UE may frequently overwrit</w:t>
      </w:r>
      <w:r w:rsidR="001E3504" w:rsidRPr="004717E0">
        <w:rPr>
          <w:rFonts w:ascii="Arial" w:hAnsi="Arial" w:cs="Arial"/>
          <w:szCs w:val="20"/>
          <w:lang w:val="en-GB" w:eastAsia="zh-CN"/>
        </w:rPr>
        <w:t>e</w:t>
      </w:r>
      <w:r w:rsidR="00AE7A9E" w:rsidRPr="004717E0">
        <w:rPr>
          <w:rFonts w:ascii="Arial" w:hAnsi="Arial" w:cs="Arial"/>
          <w:szCs w:val="20"/>
          <w:lang w:val="en-GB" w:eastAsia="zh-CN"/>
        </w:rPr>
        <w:t xml:space="preserve"> the </w:t>
      </w:r>
      <w:r w:rsidR="00217BD1" w:rsidRPr="004717E0">
        <w:rPr>
          <w:rFonts w:ascii="Arial" w:hAnsi="Arial" w:cs="Arial"/>
          <w:szCs w:val="20"/>
          <w:lang w:val="en-GB" w:eastAsia="zh-CN"/>
        </w:rPr>
        <w:t xml:space="preserve">SPCR. Furthermore, note that the SPCR may have relevance for both MN and SN, as MN and SN may want to optimize </w:t>
      </w:r>
      <w:r w:rsidR="001D751B" w:rsidRPr="004717E0">
        <w:rPr>
          <w:rFonts w:ascii="Arial" w:hAnsi="Arial" w:cs="Arial"/>
          <w:szCs w:val="20"/>
          <w:lang w:val="en-GB" w:eastAsia="zh-CN"/>
        </w:rPr>
        <w:t xml:space="preserve">relevant </w:t>
      </w:r>
      <w:r w:rsidR="001D751B" w:rsidRPr="004717E0">
        <w:rPr>
          <w:rFonts w:ascii="Arial" w:hAnsi="Arial" w:cs="Arial"/>
          <w:szCs w:val="20"/>
          <w:lang w:val="en-GB" w:eastAsia="zh-CN"/>
        </w:rPr>
        <w:lastRenderedPageBreak/>
        <w:t>configurations, therefore storing the SPCR becomes useless. Therefore</w:t>
      </w:r>
      <w:r w:rsidR="009C3E87" w:rsidRPr="004717E0">
        <w:rPr>
          <w:rFonts w:ascii="Arial" w:hAnsi="Arial" w:cs="Arial"/>
          <w:szCs w:val="20"/>
          <w:lang w:val="en-GB" w:eastAsia="zh-CN"/>
        </w:rPr>
        <w:t xml:space="preserve">, UE </w:t>
      </w:r>
      <w:r w:rsidR="005C7D5A" w:rsidRPr="004717E0">
        <w:rPr>
          <w:rFonts w:ascii="Arial" w:hAnsi="Arial" w:cs="Arial"/>
          <w:szCs w:val="20"/>
          <w:lang w:val="en-GB" w:eastAsia="zh-CN"/>
        </w:rPr>
        <w:t>should</w:t>
      </w:r>
      <w:r w:rsidR="009C3E87" w:rsidRPr="004717E0">
        <w:rPr>
          <w:rFonts w:ascii="Arial" w:hAnsi="Arial" w:cs="Arial"/>
          <w:szCs w:val="20"/>
          <w:lang w:val="en-GB" w:eastAsia="zh-CN"/>
        </w:rPr>
        <w:t xml:space="preserve"> clear SPCR </w:t>
      </w:r>
      <w:r w:rsidR="005C7D5A" w:rsidRPr="004717E0">
        <w:rPr>
          <w:rFonts w:ascii="Arial" w:hAnsi="Arial" w:cs="Arial"/>
          <w:szCs w:val="20"/>
          <w:lang w:val="en-GB" w:eastAsia="zh-CN"/>
        </w:rPr>
        <w:t xml:space="preserve">upon PCell change. </w:t>
      </w:r>
    </w:p>
    <w:p w14:paraId="2FACB6DB" w14:textId="77777777" w:rsidR="008068BC" w:rsidRPr="004717E0" w:rsidRDefault="008068BC" w:rsidP="00143B64">
      <w:pPr>
        <w:rPr>
          <w:rFonts w:ascii="Arial" w:hAnsi="Arial" w:cs="Arial"/>
          <w:szCs w:val="20"/>
          <w:lang w:val="en-GB" w:eastAsia="zh-CN"/>
        </w:rPr>
      </w:pPr>
    </w:p>
    <w:p w14:paraId="2EDC9801" w14:textId="7C46F094" w:rsidR="003B4CCC" w:rsidRPr="004717E0" w:rsidRDefault="003B4CCC" w:rsidP="00143B64">
      <w:pPr>
        <w:rPr>
          <w:rFonts w:ascii="Arial" w:hAnsi="Arial" w:cs="Arial"/>
          <w:b/>
          <w:bCs/>
          <w:szCs w:val="20"/>
          <w:lang w:val="en-GB" w:eastAsia="zh-CN"/>
        </w:rPr>
      </w:pPr>
      <w:r w:rsidRPr="004717E0">
        <w:rPr>
          <w:rFonts w:ascii="Arial" w:hAnsi="Arial" w:cs="Arial"/>
          <w:b/>
          <w:bCs/>
          <w:szCs w:val="20"/>
          <w:lang w:val="en-GB" w:eastAsia="zh-CN"/>
        </w:rPr>
        <w:t xml:space="preserve">Observation </w:t>
      </w:r>
      <w:r w:rsidR="00A93560">
        <w:rPr>
          <w:rFonts w:ascii="Arial" w:hAnsi="Arial" w:cs="Arial"/>
          <w:b/>
          <w:bCs/>
          <w:szCs w:val="20"/>
          <w:lang w:val="en-GB" w:eastAsia="zh-CN"/>
        </w:rPr>
        <w:t>10</w:t>
      </w:r>
      <w:r w:rsidRPr="004717E0">
        <w:rPr>
          <w:rFonts w:ascii="Arial" w:hAnsi="Arial" w:cs="Arial"/>
          <w:b/>
          <w:bCs/>
          <w:szCs w:val="20"/>
          <w:lang w:val="en-GB" w:eastAsia="zh-CN"/>
        </w:rPr>
        <w:t xml:space="preserve">: </w:t>
      </w:r>
      <w:r w:rsidR="005C7D5A" w:rsidRPr="004717E0">
        <w:rPr>
          <w:rFonts w:ascii="Arial" w:hAnsi="Arial" w:cs="Arial"/>
          <w:b/>
          <w:bCs/>
          <w:szCs w:val="20"/>
          <w:lang w:val="en-GB" w:eastAsia="zh-CN"/>
        </w:rPr>
        <w:t xml:space="preserve">There can be multiple PSCell change/addition procedures when UE is connected to </w:t>
      </w:r>
      <w:r w:rsidR="001E3504" w:rsidRPr="004717E0">
        <w:rPr>
          <w:rFonts w:ascii="Arial" w:hAnsi="Arial" w:cs="Arial"/>
          <w:b/>
          <w:bCs/>
          <w:szCs w:val="20"/>
          <w:lang w:val="en-GB" w:eastAsia="zh-CN"/>
        </w:rPr>
        <w:t xml:space="preserve">the </w:t>
      </w:r>
      <w:r w:rsidR="005C7D5A" w:rsidRPr="004717E0">
        <w:rPr>
          <w:rFonts w:ascii="Arial" w:hAnsi="Arial" w:cs="Arial"/>
          <w:b/>
          <w:bCs/>
          <w:szCs w:val="20"/>
          <w:lang w:val="en-GB" w:eastAsia="zh-CN"/>
        </w:rPr>
        <w:t>same PCell.</w:t>
      </w:r>
    </w:p>
    <w:p w14:paraId="2D5AD8A6" w14:textId="113633F2" w:rsidR="0002560B" w:rsidRPr="004717E0" w:rsidRDefault="0002560B" w:rsidP="00143B64">
      <w:pPr>
        <w:rPr>
          <w:rFonts w:ascii="Arial" w:hAnsi="Arial" w:cs="Arial"/>
          <w:b/>
          <w:bCs/>
          <w:szCs w:val="20"/>
          <w:lang w:val="en-GB" w:eastAsia="zh-CN"/>
        </w:rPr>
      </w:pPr>
    </w:p>
    <w:p w14:paraId="67738402" w14:textId="5B5B9063" w:rsidR="0002560B" w:rsidRDefault="0002560B" w:rsidP="00143B64">
      <w:pPr>
        <w:rPr>
          <w:rFonts w:ascii="Arial" w:hAnsi="Arial" w:cs="Arial"/>
          <w:b/>
          <w:bCs/>
          <w:szCs w:val="20"/>
          <w:lang w:val="en-GB" w:eastAsia="zh-CN"/>
        </w:rPr>
      </w:pPr>
      <w:r w:rsidRPr="004717E0">
        <w:rPr>
          <w:rFonts w:ascii="Arial" w:hAnsi="Arial" w:cs="Arial"/>
          <w:b/>
          <w:bCs/>
          <w:szCs w:val="20"/>
          <w:lang w:val="en-GB" w:eastAsia="zh-CN"/>
        </w:rPr>
        <w:t xml:space="preserve">Observation </w:t>
      </w:r>
      <w:r w:rsidR="00A93560">
        <w:rPr>
          <w:rFonts w:ascii="Arial" w:hAnsi="Arial" w:cs="Arial"/>
          <w:b/>
          <w:bCs/>
          <w:szCs w:val="20"/>
          <w:lang w:val="en-GB" w:eastAsia="zh-CN"/>
        </w:rPr>
        <w:t>11</w:t>
      </w:r>
      <w:r w:rsidRPr="004717E0">
        <w:rPr>
          <w:rFonts w:ascii="Arial" w:hAnsi="Arial" w:cs="Arial"/>
          <w:b/>
          <w:bCs/>
          <w:szCs w:val="20"/>
          <w:lang w:val="en-GB" w:eastAsia="zh-CN"/>
        </w:rPr>
        <w:t>: UE ha</w:t>
      </w:r>
      <w:r w:rsidR="001E3504" w:rsidRPr="004717E0">
        <w:rPr>
          <w:rFonts w:ascii="Arial" w:hAnsi="Arial" w:cs="Arial"/>
          <w:b/>
          <w:bCs/>
          <w:szCs w:val="20"/>
          <w:lang w:val="en-GB" w:eastAsia="zh-CN"/>
        </w:rPr>
        <w:t>s</w:t>
      </w:r>
      <w:r w:rsidRPr="004717E0">
        <w:rPr>
          <w:rFonts w:ascii="Arial" w:hAnsi="Arial" w:cs="Arial"/>
          <w:b/>
          <w:bCs/>
          <w:szCs w:val="20"/>
          <w:lang w:val="en-GB" w:eastAsia="zh-CN"/>
        </w:rPr>
        <w:t xml:space="preserve"> limited memory to store the reports.</w:t>
      </w:r>
    </w:p>
    <w:p w14:paraId="62BEFBAE" w14:textId="4F649E1D" w:rsidR="00753FB8" w:rsidRDefault="00753FB8" w:rsidP="00143B64">
      <w:pPr>
        <w:rPr>
          <w:rFonts w:ascii="Arial" w:hAnsi="Arial" w:cs="Arial"/>
          <w:b/>
          <w:bCs/>
          <w:szCs w:val="20"/>
          <w:lang w:val="en-GB" w:eastAsia="zh-CN"/>
        </w:rPr>
      </w:pPr>
    </w:p>
    <w:p w14:paraId="6212A0FD" w14:textId="7AC954AF" w:rsidR="00753FB8" w:rsidRPr="004717E0" w:rsidRDefault="00753FB8" w:rsidP="00143B64">
      <w:pPr>
        <w:rPr>
          <w:rFonts w:ascii="Arial" w:hAnsi="Arial" w:cs="Arial"/>
          <w:b/>
          <w:bCs/>
          <w:szCs w:val="20"/>
          <w:lang w:val="en-GB" w:eastAsia="zh-CN"/>
        </w:rPr>
      </w:pPr>
      <w:r>
        <w:rPr>
          <w:rFonts w:ascii="Arial" w:hAnsi="Arial" w:cs="Arial"/>
          <w:b/>
          <w:bCs/>
          <w:szCs w:val="20"/>
          <w:lang w:val="en-GB" w:eastAsia="zh-CN"/>
        </w:rPr>
        <w:t>Proposal 6:</w:t>
      </w:r>
      <w:r w:rsidR="00880488">
        <w:rPr>
          <w:rFonts w:ascii="Arial" w:hAnsi="Arial" w:cs="Arial"/>
          <w:b/>
          <w:bCs/>
          <w:szCs w:val="20"/>
          <w:lang w:val="en-GB" w:eastAsia="zh-CN"/>
        </w:rPr>
        <w:t xml:space="preserve"> Considering the limited memory at the UE, only the latest successful PSCell change is reported by the UE.</w:t>
      </w:r>
    </w:p>
    <w:p w14:paraId="449F0E36" w14:textId="24F0F8D9" w:rsidR="00EB4557" w:rsidRPr="004717E0" w:rsidRDefault="00EB4557" w:rsidP="00143B64">
      <w:pPr>
        <w:rPr>
          <w:rFonts w:ascii="Arial" w:hAnsi="Arial" w:cs="Arial"/>
          <w:b/>
          <w:bCs/>
          <w:szCs w:val="20"/>
          <w:lang w:val="en-GB" w:eastAsia="zh-CN"/>
        </w:rPr>
      </w:pPr>
    </w:p>
    <w:p w14:paraId="7195A4D5" w14:textId="7B7B872E" w:rsidR="00A046A3" w:rsidRPr="004717E0" w:rsidRDefault="0002560B" w:rsidP="00143B64">
      <w:pPr>
        <w:rPr>
          <w:rFonts w:ascii="Arial" w:hAnsi="Arial" w:cs="Arial"/>
          <w:b/>
          <w:bCs/>
          <w:szCs w:val="20"/>
          <w:lang w:val="en-GB" w:eastAsia="zh-CN"/>
        </w:rPr>
      </w:pPr>
      <w:r w:rsidRPr="004717E0">
        <w:rPr>
          <w:rFonts w:ascii="Arial" w:hAnsi="Arial" w:cs="Arial"/>
          <w:b/>
          <w:bCs/>
          <w:szCs w:val="20"/>
          <w:lang w:val="en-GB" w:eastAsia="zh-CN"/>
        </w:rPr>
        <w:t xml:space="preserve">Proposal </w:t>
      </w:r>
      <w:r w:rsidR="00753FB8">
        <w:rPr>
          <w:rFonts w:ascii="Arial" w:hAnsi="Arial" w:cs="Arial"/>
          <w:b/>
          <w:bCs/>
          <w:szCs w:val="20"/>
          <w:lang w:val="en-GB" w:eastAsia="zh-CN"/>
        </w:rPr>
        <w:t>7</w:t>
      </w:r>
      <w:r w:rsidR="002C77D2" w:rsidRPr="004717E0">
        <w:rPr>
          <w:rFonts w:ascii="Arial" w:hAnsi="Arial" w:cs="Arial"/>
          <w:b/>
          <w:bCs/>
          <w:szCs w:val="20"/>
          <w:lang w:val="en-GB" w:eastAsia="zh-CN"/>
        </w:rPr>
        <w:t>:</w:t>
      </w:r>
      <w:r w:rsidR="00D06A70" w:rsidRPr="004717E0">
        <w:rPr>
          <w:rFonts w:ascii="Arial" w:hAnsi="Arial" w:cs="Arial"/>
          <w:b/>
          <w:bCs/>
          <w:szCs w:val="20"/>
          <w:lang w:val="en-GB" w:eastAsia="zh-CN"/>
        </w:rPr>
        <w:t xml:space="preserve"> </w:t>
      </w:r>
      <w:r w:rsidR="00EB4557" w:rsidRPr="004717E0">
        <w:rPr>
          <w:rFonts w:ascii="Arial" w:hAnsi="Arial" w:cs="Arial"/>
          <w:b/>
          <w:bCs/>
          <w:szCs w:val="20"/>
          <w:lang w:val="en-GB" w:eastAsia="zh-CN"/>
        </w:rPr>
        <w:t>UE can clear</w:t>
      </w:r>
      <w:r w:rsidR="00F40767" w:rsidRPr="004717E0">
        <w:rPr>
          <w:rFonts w:ascii="Arial" w:hAnsi="Arial" w:cs="Arial"/>
          <w:b/>
          <w:bCs/>
          <w:szCs w:val="20"/>
          <w:lang w:val="en-GB" w:eastAsia="zh-CN"/>
        </w:rPr>
        <w:t xml:space="preserve"> </w:t>
      </w:r>
      <w:r w:rsidR="00720966" w:rsidRPr="004717E0">
        <w:rPr>
          <w:rFonts w:ascii="Arial" w:hAnsi="Arial" w:cs="Arial"/>
          <w:b/>
          <w:bCs/>
          <w:szCs w:val="20"/>
          <w:lang w:val="en-GB" w:eastAsia="zh-CN"/>
        </w:rPr>
        <w:t xml:space="preserve">SPCR upon PCell change, i.e., UE generates the PSCell change report when configured trigger condition meets. Send the availability indicator in </w:t>
      </w:r>
      <w:proofErr w:type="spellStart"/>
      <w:r w:rsidR="00720966" w:rsidRPr="004717E0">
        <w:rPr>
          <w:rFonts w:ascii="Arial" w:hAnsi="Arial" w:cs="Arial"/>
          <w:b/>
          <w:bCs/>
          <w:szCs w:val="20"/>
          <w:lang w:val="en-GB" w:eastAsia="zh-CN"/>
        </w:rPr>
        <w:t>RRCReconfigurationComplete</w:t>
      </w:r>
      <w:proofErr w:type="spellEnd"/>
      <w:r w:rsidR="00720966" w:rsidRPr="004717E0">
        <w:rPr>
          <w:rFonts w:ascii="Arial" w:hAnsi="Arial" w:cs="Arial"/>
          <w:b/>
          <w:bCs/>
          <w:szCs w:val="20"/>
          <w:lang w:val="en-GB" w:eastAsia="zh-CN"/>
        </w:rPr>
        <w:t xml:space="preserve"> (containing </w:t>
      </w:r>
      <w:proofErr w:type="spellStart"/>
      <w:r w:rsidR="00720966" w:rsidRPr="004717E0">
        <w:rPr>
          <w:rFonts w:ascii="Arial" w:hAnsi="Arial" w:cs="Arial"/>
          <w:b/>
          <w:bCs/>
          <w:szCs w:val="20"/>
          <w:lang w:val="en-GB" w:eastAsia="zh-CN"/>
        </w:rPr>
        <w:t>RRCReconfigurationWithSYNC</w:t>
      </w:r>
      <w:proofErr w:type="spellEnd"/>
      <w:r w:rsidR="00720966" w:rsidRPr="004717E0">
        <w:rPr>
          <w:rFonts w:ascii="Arial" w:hAnsi="Arial" w:cs="Arial"/>
          <w:b/>
          <w:bCs/>
          <w:szCs w:val="20"/>
          <w:lang w:val="en-GB" w:eastAsia="zh-CN"/>
        </w:rPr>
        <w:t xml:space="preserve"> for SCG) messages. Clear after UE changes PCell.  </w:t>
      </w:r>
      <w:r w:rsidR="00E26B24" w:rsidRPr="004717E0">
        <w:rPr>
          <w:rFonts w:ascii="Arial" w:hAnsi="Arial" w:cs="Arial"/>
          <w:b/>
          <w:bCs/>
          <w:szCs w:val="20"/>
          <w:lang w:val="en-GB" w:eastAsia="zh-CN"/>
        </w:rPr>
        <w:t xml:space="preserve"> </w:t>
      </w:r>
      <w:r w:rsidR="00D06A70" w:rsidRPr="004717E0">
        <w:rPr>
          <w:rFonts w:ascii="Arial" w:hAnsi="Arial" w:cs="Arial"/>
          <w:b/>
          <w:bCs/>
          <w:szCs w:val="20"/>
          <w:lang w:val="en-GB" w:eastAsia="zh-CN"/>
        </w:rPr>
        <w:t xml:space="preserve"> </w:t>
      </w:r>
    </w:p>
    <w:p w14:paraId="4E9D33D7" w14:textId="0FD90D07"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Conclusion</w:t>
      </w:r>
      <w:r w:rsidR="008E17C4" w:rsidRPr="004717E0">
        <w:rPr>
          <w:b w:val="0"/>
          <w:bCs w:val="0"/>
          <w:kern w:val="0"/>
          <w:sz w:val="36"/>
          <w:szCs w:val="20"/>
          <w:lang w:val="fr-FR"/>
        </w:rPr>
        <w:t xml:space="preserve"> </w:t>
      </w:r>
    </w:p>
    <w:bookmarkEnd w:id="4"/>
    <w:bookmarkEnd w:id="5"/>
    <w:p w14:paraId="33E76C15" w14:textId="77777777" w:rsidR="005D7B4C" w:rsidRPr="005D7B4C" w:rsidRDefault="005D7B4C" w:rsidP="005D7B4C">
      <w:pPr>
        <w:textAlignment w:val="baseline"/>
        <w:rPr>
          <w:rFonts w:ascii="Arial" w:hAnsi="Arial" w:cs="Arial"/>
          <w:b/>
          <w:bCs/>
        </w:rPr>
      </w:pPr>
      <w:r w:rsidRPr="005D7B4C">
        <w:rPr>
          <w:rFonts w:ascii="Arial" w:hAnsi="Arial" w:cs="Arial"/>
          <w:b/>
          <w:bCs/>
        </w:rPr>
        <w:t xml:space="preserve">Observation 1: We are discussing 5G advanced features in the 3GPP meetings. There is no motivation to introduce new LTE-specific changes. </w:t>
      </w:r>
    </w:p>
    <w:p w14:paraId="502A2118" w14:textId="77777777" w:rsidR="005D7B4C" w:rsidRPr="00082DEA" w:rsidRDefault="005D7B4C" w:rsidP="005D7B4C">
      <w:pPr>
        <w:pStyle w:val="NoSpacing"/>
        <w:rPr>
          <w:rFonts w:ascii="Arial" w:hAnsi="Arial" w:cs="Arial"/>
        </w:rPr>
      </w:pPr>
    </w:p>
    <w:p w14:paraId="7B4469C9" w14:textId="77777777" w:rsidR="005D7B4C" w:rsidRDefault="005D7B4C" w:rsidP="005D7B4C">
      <w:pPr>
        <w:pStyle w:val="NoSpacing"/>
        <w:rPr>
          <w:rFonts w:ascii="Arial" w:hAnsi="Arial" w:cs="Arial"/>
          <w:b/>
          <w:bCs/>
        </w:rPr>
      </w:pPr>
      <w:r w:rsidRPr="004717E0">
        <w:rPr>
          <w:rFonts w:ascii="Arial" w:hAnsi="Arial" w:cs="Arial"/>
          <w:b/>
          <w:bCs/>
        </w:rPr>
        <w:t xml:space="preserve">Proposal </w:t>
      </w:r>
      <w:r>
        <w:rPr>
          <w:rFonts w:ascii="Arial" w:hAnsi="Arial" w:cs="Arial"/>
          <w:b/>
          <w:bCs/>
        </w:rPr>
        <w:t>1</w:t>
      </w:r>
      <w:r w:rsidRPr="004717E0">
        <w:rPr>
          <w:rFonts w:ascii="Arial" w:hAnsi="Arial" w:cs="Arial"/>
          <w:b/>
          <w:bCs/>
        </w:rPr>
        <w:t xml:space="preserve">: </w:t>
      </w:r>
      <w:r>
        <w:rPr>
          <w:rFonts w:ascii="Arial" w:hAnsi="Arial" w:cs="Arial"/>
          <w:b/>
          <w:bCs/>
        </w:rPr>
        <w:t>RAN2 should avoid LTE specification impacts to support inter-RAT SHR.</w:t>
      </w:r>
      <w:r w:rsidRPr="004717E0">
        <w:rPr>
          <w:rFonts w:ascii="Arial" w:hAnsi="Arial" w:cs="Arial"/>
          <w:b/>
          <w:bCs/>
        </w:rPr>
        <w:t xml:space="preserve">  </w:t>
      </w:r>
    </w:p>
    <w:p w14:paraId="0A9B3C95" w14:textId="77777777" w:rsidR="005D7B4C" w:rsidRDefault="005D7B4C" w:rsidP="005D7B4C">
      <w:pPr>
        <w:pStyle w:val="NoSpacing"/>
        <w:rPr>
          <w:rFonts w:ascii="Arial" w:hAnsi="Arial" w:cs="Arial"/>
          <w:b/>
          <w:bCs/>
        </w:rPr>
      </w:pPr>
    </w:p>
    <w:p w14:paraId="006FDDA6" w14:textId="0655E5EC" w:rsidR="005D7B4C" w:rsidRDefault="005D7B4C" w:rsidP="005D7B4C">
      <w:pPr>
        <w:textAlignment w:val="baseline"/>
        <w:rPr>
          <w:rFonts w:ascii="Arial" w:hAnsi="Arial" w:cs="Arial"/>
          <w:b/>
          <w:bCs/>
          <w:szCs w:val="20"/>
          <w:lang w:val="en-GB"/>
        </w:rPr>
      </w:pPr>
      <w:r w:rsidRPr="005D7B4C">
        <w:rPr>
          <w:rFonts w:ascii="Arial" w:hAnsi="Arial" w:cs="Arial"/>
          <w:b/>
          <w:bCs/>
          <w:szCs w:val="20"/>
          <w:lang w:val="en-GB"/>
        </w:rPr>
        <w:t>Observation 2: In LS R2-2209104, RAN3 agreed to prioritize SHR (Successful HO Report) for intra-system inter-RAT, HO from NR to LTE.</w:t>
      </w:r>
    </w:p>
    <w:p w14:paraId="28623FAA" w14:textId="047BAD2B" w:rsidR="005D7B4C" w:rsidRDefault="005D7B4C" w:rsidP="005D7B4C">
      <w:pPr>
        <w:textAlignment w:val="baseline"/>
        <w:rPr>
          <w:rFonts w:ascii="Arial" w:hAnsi="Arial" w:cs="Arial"/>
          <w:b/>
          <w:bCs/>
          <w:szCs w:val="20"/>
          <w:lang w:val="en-GB"/>
        </w:rPr>
      </w:pPr>
    </w:p>
    <w:p w14:paraId="47A5F499" w14:textId="77777777" w:rsidR="005D7B4C" w:rsidRDefault="005D7B4C" w:rsidP="005D7B4C">
      <w:pPr>
        <w:textAlignment w:val="baseline"/>
        <w:rPr>
          <w:rFonts w:ascii="Arial" w:hAnsi="Arial" w:cs="Arial"/>
          <w:b/>
          <w:bCs/>
        </w:rPr>
      </w:pPr>
      <w:r w:rsidRPr="0047317D">
        <w:rPr>
          <w:rFonts w:ascii="Arial" w:hAnsi="Arial" w:cs="Arial"/>
          <w:b/>
          <w:bCs/>
        </w:rPr>
        <w:t xml:space="preserve">Observation </w:t>
      </w:r>
      <w:r>
        <w:rPr>
          <w:rFonts w:ascii="Arial" w:hAnsi="Arial" w:cs="Arial"/>
          <w:b/>
          <w:bCs/>
        </w:rPr>
        <w:t>3</w:t>
      </w:r>
      <w:r w:rsidRPr="0047317D">
        <w:rPr>
          <w:rFonts w:ascii="Arial" w:hAnsi="Arial" w:cs="Arial"/>
          <w:b/>
          <w:bCs/>
        </w:rPr>
        <w:t xml:space="preserve">: During the </w:t>
      </w:r>
      <w:proofErr w:type="spellStart"/>
      <w:r w:rsidRPr="0047317D">
        <w:rPr>
          <w:rFonts w:ascii="Arial" w:hAnsi="Arial" w:cs="Arial"/>
          <w:b/>
          <w:bCs/>
        </w:rPr>
        <w:t>MobilityFromNRCommand</w:t>
      </w:r>
      <w:proofErr w:type="spellEnd"/>
      <w:r w:rsidRPr="0047317D">
        <w:rPr>
          <w:rFonts w:ascii="Arial" w:hAnsi="Arial" w:cs="Arial"/>
          <w:b/>
          <w:bCs/>
        </w:rPr>
        <w:t xml:space="preserve">, the </w:t>
      </w:r>
      <w:r>
        <w:rPr>
          <w:rFonts w:ascii="Arial" w:eastAsia="DengXian" w:hAnsi="Arial" w:cs="Arial"/>
          <w:b/>
          <w:bCs/>
          <w:szCs w:val="22"/>
          <w:lang w:eastAsia="zh-CN"/>
        </w:rPr>
        <w:t>T304 value</w:t>
      </w:r>
      <w:r w:rsidRPr="0047317D">
        <w:rPr>
          <w:rFonts w:ascii="Arial" w:hAnsi="Arial" w:cs="Arial"/>
          <w:b/>
          <w:bCs/>
        </w:rPr>
        <w:t xml:space="preserve"> </w:t>
      </w:r>
      <w:r>
        <w:rPr>
          <w:rFonts w:ascii="Arial" w:hAnsi="Arial" w:cs="Arial"/>
          <w:b/>
          <w:bCs/>
        </w:rPr>
        <w:t>is</w:t>
      </w:r>
      <w:r w:rsidRPr="0047317D">
        <w:rPr>
          <w:rFonts w:ascii="Arial" w:hAnsi="Arial" w:cs="Arial"/>
          <w:b/>
          <w:bCs/>
        </w:rPr>
        <w:t xml:space="preserve"> provided to the UE in the </w:t>
      </w:r>
      <w:proofErr w:type="spellStart"/>
      <w:r w:rsidRPr="0047317D">
        <w:rPr>
          <w:rFonts w:ascii="Arial" w:hAnsi="Arial" w:cs="Arial"/>
          <w:b/>
          <w:bCs/>
        </w:rPr>
        <w:t>targetRAT-MessageContainer</w:t>
      </w:r>
      <w:proofErr w:type="spellEnd"/>
      <w:r w:rsidRPr="0047317D">
        <w:rPr>
          <w:rFonts w:ascii="Arial" w:hAnsi="Arial" w:cs="Arial"/>
          <w:b/>
          <w:bCs/>
        </w:rPr>
        <w:t>.</w:t>
      </w:r>
    </w:p>
    <w:p w14:paraId="44A5637B" w14:textId="77777777" w:rsidR="005D7B4C" w:rsidRDefault="005D7B4C" w:rsidP="005D7B4C">
      <w:pPr>
        <w:textAlignment w:val="baseline"/>
        <w:rPr>
          <w:rFonts w:ascii="Arial" w:hAnsi="Arial" w:cs="Arial"/>
          <w:b/>
          <w:bCs/>
        </w:rPr>
      </w:pPr>
    </w:p>
    <w:p w14:paraId="17E62D9E" w14:textId="77777777" w:rsidR="005D7B4C" w:rsidRDefault="005D7B4C" w:rsidP="005D7B4C">
      <w:pPr>
        <w:textAlignment w:val="baseline"/>
        <w:rPr>
          <w:rFonts w:ascii="Arial" w:hAnsi="Arial" w:cs="Arial"/>
          <w:b/>
          <w:bCs/>
        </w:rPr>
      </w:pPr>
      <w:r>
        <w:rPr>
          <w:rFonts w:ascii="Arial" w:hAnsi="Arial" w:cs="Arial"/>
          <w:b/>
          <w:bCs/>
        </w:rPr>
        <w:t>Observation 4: LTE specification impact is required to configure the T304 threshold.</w:t>
      </w:r>
    </w:p>
    <w:p w14:paraId="7470C842" w14:textId="77777777" w:rsidR="005D7B4C" w:rsidRDefault="005D7B4C" w:rsidP="005D7B4C">
      <w:pPr>
        <w:textAlignment w:val="baseline"/>
        <w:rPr>
          <w:rFonts w:ascii="Arial" w:hAnsi="Arial" w:cs="Arial"/>
          <w:b/>
          <w:bCs/>
        </w:rPr>
      </w:pPr>
    </w:p>
    <w:p w14:paraId="25BF7F38" w14:textId="77777777" w:rsidR="005D7B4C" w:rsidRDefault="005D7B4C" w:rsidP="005D7B4C">
      <w:pPr>
        <w:textAlignment w:val="baseline"/>
        <w:rPr>
          <w:rFonts w:ascii="Arial" w:hAnsi="Arial" w:cs="Arial"/>
          <w:b/>
          <w:bCs/>
        </w:rPr>
      </w:pPr>
      <w:r>
        <w:rPr>
          <w:rFonts w:ascii="Arial" w:hAnsi="Arial" w:cs="Arial"/>
          <w:b/>
          <w:bCs/>
        </w:rPr>
        <w:t xml:space="preserve">Observation 5: A NR UE may not be aware of the EUTRA ASN.1 encoding. Therefore, to generate SHR for the T304 threshold LTE SHR needs to be introduced.   </w:t>
      </w:r>
    </w:p>
    <w:p w14:paraId="3E8048E8" w14:textId="77777777" w:rsidR="005D7B4C" w:rsidRDefault="005D7B4C" w:rsidP="005D7B4C">
      <w:pPr>
        <w:textAlignment w:val="baseline"/>
        <w:rPr>
          <w:rFonts w:ascii="Arial" w:hAnsi="Arial" w:cs="Arial"/>
          <w:b/>
          <w:bCs/>
        </w:rPr>
      </w:pPr>
    </w:p>
    <w:p w14:paraId="5A79C3A5" w14:textId="123E07DF" w:rsidR="005D7B4C" w:rsidRDefault="005D7B4C" w:rsidP="005D7B4C">
      <w:pPr>
        <w:textAlignment w:val="baseline"/>
        <w:rPr>
          <w:rFonts w:ascii="Arial" w:hAnsi="Arial" w:cs="Arial"/>
          <w:b/>
          <w:bCs/>
        </w:rPr>
      </w:pPr>
      <w:r w:rsidRPr="004717E0">
        <w:rPr>
          <w:rFonts w:ascii="Arial" w:hAnsi="Arial" w:cs="Arial"/>
          <w:b/>
          <w:bCs/>
        </w:rPr>
        <w:t xml:space="preserve">Observation </w:t>
      </w:r>
      <w:r>
        <w:rPr>
          <w:rFonts w:ascii="Arial" w:hAnsi="Arial" w:cs="Arial"/>
          <w:b/>
          <w:bCs/>
        </w:rPr>
        <w:t>6</w:t>
      </w:r>
      <w:r w:rsidRPr="004717E0">
        <w:rPr>
          <w:rFonts w:ascii="Arial" w:hAnsi="Arial" w:cs="Arial"/>
          <w:b/>
          <w:bCs/>
        </w:rPr>
        <w:t xml:space="preserve">: </w:t>
      </w:r>
      <w:r>
        <w:rPr>
          <w:rFonts w:ascii="Arial" w:hAnsi="Arial" w:cs="Arial"/>
          <w:b/>
          <w:bCs/>
        </w:rPr>
        <w:t>F</w:t>
      </w:r>
      <w:r w:rsidRPr="004717E0">
        <w:rPr>
          <w:rFonts w:ascii="Arial" w:hAnsi="Arial" w:cs="Arial"/>
          <w:b/>
          <w:bCs/>
        </w:rPr>
        <w:t>or successful intra-system inter-RAT</w:t>
      </w:r>
      <w:r>
        <w:rPr>
          <w:rFonts w:ascii="Arial" w:hAnsi="Arial" w:cs="Arial"/>
          <w:b/>
          <w:bCs/>
        </w:rPr>
        <w:t xml:space="preserve"> (</w:t>
      </w:r>
      <w:r w:rsidRPr="004717E0">
        <w:rPr>
          <w:rFonts w:ascii="Arial" w:hAnsi="Arial" w:cs="Arial"/>
          <w:b/>
          <w:bCs/>
        </w:rPr>
        <w:t>handovers from NR to LTE</w:t>
      </w:r>
      <w:r>
        <w:rPr>
          <w:rFonts w:ascii="Arial" w:hAnsi="Arial" w:cs="Arial"/>
          <w:b/>
          <w:bCs/>
        </w:rPr>
        <w:t xml:space="preserve">), </w:t>
      </w:r>
      <w:r w:rsidRPr="004717E0">
        <w:rPr>
          <w:rFonts w:ascii="Arial" w:hAnsi="Arial" w:cs="Arial"/>
          <w:b/>
          <w:bCs/>
        </w:rPr>
        <w:t>due to the absence of a beam-based structure in LTE</w:t>
      </w:r>
      <w:r>
        <w:rPr>
          <w:rFonts w:ascii="Arial" w:hAnsi="Arial" w:cs="Arial"/>
          <w:b/>
          <w:bCs/>
        </w:rPr>
        <w:t xml:space="preserve"> and as the T304 threshold cannot be supported without LTE specification impact, the </w:t>
      </w:r>
      <w:r w:rsidRPr="004717E0">
        <w:rPr>
          <w:rFonts w:ascii="Arial" w:hAnsi="Arial" w:cs="Arial"/>
          <w:b/>
          <w:bCs/>
        </w:rPr>
        <w:t>T304 threshold</w:t>
      </w:r>
      <w:r>
        <w:rPr>
          <w:rFonts w:ascii="Arial" w:hAnsi="Arial" w:cs="Arial"/>
          <w:b/>
          <w:bCs/>
        </w:rPr>
        <w:t xml:space="preserve"> should be avoided.</w:t>
      </w:r>
    </w:p>
    <w:p w14:paraId="0C538934" w14:textId="77777777" w:rsidR="005D7B4C" w:rsidRPr="004717E0" w:rsidRDefault="005D7B4C" w:rsidP="005D7B4C">
      <w:pPr>
        <w:textAlignment w:val="baseline"/>
        <w:rPr>
          <w:rFonts w:ascii="Arial" w:hAnsi="Arial" w:cs="Arial"/>
          <w:b/>
          <w:bCs/>
        </w:rPr>
      </w:pPr>
    </w:p>
    <w:p w14:paraId="7BC357D2" w14:textId="77777777" w:rsidR="005D7B4C" w:rsidRDefault="005D7B4C" w:rsidP="005D7B4C">
      <w:pPr>
        <w:textAlignment w:val="baseline"/>
        <w:rPr>
          <w:rFonts w:ascii="Arial" w:hAnsi="Arial" w:cs="Arial"/>
          <w:b/>
          <w:bCs/>
          <w:szCs w:val="20"/>
          <w:lang w:val="en-GB"/>
        </w:rPr>
      </w:pPr>
      <w:r w:rsidRPr="004717E0">
        <w:rPr>
          <w:rFonts w:ascii="Arial" w:hAnsi="Arial" w:cs="Arial"/>
          <w:b/>
          <w:bCs/>
        </w:rPr>
        <w:t xml:space="preserve">Proposal </w:t>
      </w:r>
      <w:r>
        <w:rPr>
          <w:rFonts w:ascii="Arial" w:hAnsi="Arial" w:cs="Arial"/>
          <w:b/>
          <w:bCs/>
        </w:rPr>
        <w:t>2</w:t>
      </w:r>
      <w:r w:rsidRPr="004717E0">
        <w:rPr>
          <w:rFonts w:ascii="Arial" w:hAnsi="Arial" w:cs="Arial"/>
          <w:b/>
          <w:bCs/>
        </w:rPr>
        <w:t xml:space="preserve">: Consider only </w:t>
      </w:r>
      <w:r w:rsidRPr="004717E0">
        <w:rPr>
          <w:rFonts w:ascii="Arial" w:hAnsi="Arial" w:cs="Arial"/>
          <w:b/>
          <w:bCs/>
          <w:szCs w:val="20"/>
        </w:rPr>
        <w:t xml:space="preserve">RLM/BFD timers (i.e., only T310 and T312) threshold for generating SHR for </w:t>
      </w:r>
      <w:r w:rsidRPr="004717E0">
        <w:rPr>
          <w:rFonts w:ascii="Arial" w:hAnsi="Arial" w:cs="Arial"/>
          <w:b/>
          <w:bCs/>
          <w:szCs w:val="20"/>
          <w:lang w:val="en-GB"/>
        </w:rPr>
        <w:t>intra-system inter-RAT, HO from NR to LTE</w:t>
      </w:r>
      <w:r>
        <w:rPr>
          <w:rFonts w:ascii="Arial" w:hAnsi="Arial" w:cs="Arial"/>
          <w:b/>
          <w:bCs/>
          <w:szCs w:val="20"/>
          <w:lang w:val="en-GB"/>
        </w:rPr>
        <w:t xml:space="preserve">, i.e., no need to support T304 threshold. </w:t>
      </w:r>
    </w:p>
    <w:p w14:paraId="17AEFE06" w14:textId="77777777" w:rsidR="005D7B4C" w:rsidRPr="005D7B4C" w:rsidRDefault="005D7B4C" w:rsidP="005D7B4C">
      <w:pPr>
        <w:textAlignment w:val="baseline"/>
        <w:rPr>
          <w:rFonts w:ascii="Arial" w:hAnsi="Arial" w:cs="Arial"/>
          <w:b/>
          <w:bCs/>
          <w:szCs w:val="20"/>
          <w:lang w:val="en-GB"/>
        </w:rPr>
      </w:pPr>
    </w:p>
    <w:p w14:paraId="0B2DB5F8" w14:textId="77777777" w:rsidR="000D6D92" w:rsidRDefault="000D6D92" w:rsidP="000D6D92">
      <w:pPr>
        <w:rPr>
          <w:rFonts w:ascii="Arial" w:hAnsi="Arial" w:cs="Arial"/>
          <w:b/>
          <w:bCs/>
        </w:rPr>
      </w:pPr>
      <w:r w:rsidRPr="004717E0">
        <w:rPr>
          <w:rFonts w:ascii="Arial" w:hAnsi="Arial" w:cs="Arial"/>
          <w:b/>
          <w:bCs/>
          <w:szCs w:val="20"/>
          <w:lang w:val="en-GB" w:eastAsia="zh-CN"/>
        </w:rPr>
        <w:t xml:space="preserve">Proposal </w:t>
      </w:r>
      <w:r>
        <w:rPr>
          <w:rFonts w:ascii="Arial" w:hAnsi="Arial" w:cs="Arial"/>
          <w:b/>
          <w:bCs/>
          <w:szCs w:val="20"/>
          <w:lang w:val="en-GB" w:eastAsia="zh-CN"/>
        </w:rPr>
        <w:t>3</w:t>
      </w:r>
      <w:r w:rsidRPr="004717E0">
        <w:rPr>
          <w:rFonts w:ascii="Arial" w:hAnsi="Arial" w:cs="Arial"/>
          <w:b/>
          <w:bCs/>
          <w:szCs w:val="20"/>
          <w:lang w:val="en-GB" w:eastAsia="zh-CN"/>
        </w:rPr>
        <w:t>:</w:t>
      </w:r>
      <w:r w:rsidRPr="004717E0">
        <w:rPr>
          <w:rFonts w:ascii="Arial" w:hAnsi="Arial" w:cs="Arial"/>
          <w:b/>
          <w:bCs/>
        </w:rPr>
        <w:t xml:space="preserve"> RAN2 can consider SHR as the reference </w:t>
      </w:r>
      <w:r w:rsidRPr="004717E0">
        <w:rPr>
          <w:rFonts w:ascii="Arial" w:hAnsi="Arial" w:cs="Arial"/>
          <w:b/>
          <w:bCs/>
          <w:szCs w:val="20"/>
          <w:lang w:val="en-GB" w:eastAsia="zh-CN"/>
        </w:rPr>
        <w:t xml:space="preserve">for the </w:t>
      </w:r>
      <w:r w:rsidRPr="004717E0">
        <w:rPr>
          <w:rFonts w:ascii="Arial" w:hAnsi="Arial" w:cs="Arial"/>
          <w:b/>
          <w:bCs/>
        </w:rPr>
        <w:t xml:space="preserve">values of the triggering conditions, i.e., values are configured as the percentage of actual timer values. </w:t>
      </w:r>
    </w:p>
    <w:p w14:paraId="48EFF5C9" w14:textId="77777777" w:rsidR="000D6D92" w:rsidRDefault="000D6D92" w:rsidP="000D6D92">
      <w:pPr>
        <w:rPr>
          <w:rFonts w:ascii="Arial" w:hAnsi="Arial" w:cs="Arial"/>
        </w:rPr>
      </w:pPr>
    </w:p>
    <w:p w14:paraId="38B4F178" w14:textId="77777777" w:rsidR="000D6D92" w:rsidRPr="00A248E9" w:rsidRDefault="000D6D92" w:rsidP="000D6D92">
      <w:pPr>
        <w:rPr>
          <w:rFonts w:ascii="Arial" w:hAnsi="Arial" w:cs="Arial"/>
          <w:b/>
          <w:bCs/>
        </w:rPr>
      </w:pPr>
      <w:r w:rsidRPr="00A248E9">
        <w:rPr>
          <w:rFonts w:ascii="Arial" w:hAnsi="Arial" w:cs="Arial"/>
          <w:b/>
          <w:bCs/>
        </w:rPr>
        <w:t xml:space="preserve">Observation 7: When (re-)configuration does not require MN involvement, then (re-)configuration message (including </w:t>
      </w:r>
      <w:r>
        <w:rPr>
          <w:rFonts w:ascii="Arial" w:hAnsi="Arial" w:cs="Arial"/>
          <w:b/>
          <w:bCs/>
        </w:rPr>
        <w:t xml:space="preserve">the </w:t>
      </w:r>
      <w:r w:rsidRPr="00A248E9">
        <w:rPr>
          <w:rFonts w:ascii="Arial" w:hAnsi="Arial" w:cs="Arial"/>
          <w:b/>
          <w:bCs/>
        </w:rPr>
        <w:t>configuration of RLF timers and counters) can be sent over SRB3.</w:t>
      </w:r>
    </w:p>
    <w:p w14:paraId="10A04D15" w14:textId="77777777" w:rsidR="000D6D92" w:rsidRDefault="000D6D92" w:rsidP="000D6D92">
      <w:pPr>
        <w:rPr>
          <w:rFonts w:ascii="Arial" w:hAnsi="Arial" w:cs="Arial"/>
        </w:rPr>
      </w:pPr>
    </w:p>
    <w:p w14:paraId="70B9D2DA" w14:textId="77777777" w:rsidR="000D6D92" w:rsidRDefault="000D6D92" w:rsidP="000D6D92">
      <w:pPr>
        <w:rPr>
          <w:rFonts w:ascii="Arial" w:hAnsi="Arial" w:cs="Arial"/>
          <w:b/>
          <w:bCs/>
        </w:rPr>
      </w:pPr>
      <w:r w:rsidRPr="00A248E9">
        <w:rPr>
          <w:rFonts w:ascii="Arial" w:hAnsi="Arial" w:cs="Arial"/>
          <w:b/>
          <w:bCs/>
        </w:rPr>
        <w:t xml:space="preserve">Proposal 4: </w:t>
      </w:r>
      <w:r>
        <w:rPr>
          <w:rFonts w:ascii="Arial" w:hAnsi="Arial" w:cs="Arial"/>
          <w:b/>
          <w:bCs/>
        </w:rPr>
        <w:t xml:space="preserve">When </w:t>
      </w:r>
      <w:r w:rsidRPr="00A248E9">
        <w:rPr>
          <w:rFonts w:ascii="Arial" w:hAnsi="Arial" w:cs="Arial"/>
          <w:b/>
          <w:bCs/>
        </w:rPr>
        <w:t xml:space="preserve">(re-)configuration does not require MN involvement, </w:t>
      </w:r>
      <w:r>
        <w:rPr>
          <w:rFonts w:ascii="Arial" w:hAnsi="Arial" w:cs="Arial"/>
          <w:b/>
          <w:bCs/>
        </w:rPr>
        <w:t>SPR thresholds can be sent By SN over SRB3.</w:t>
      </w:r>
    </w:p>
    <w:p w14:paraId="472F9028" w14:textId="77777777" w:rsidR="000D6D92" w:rsidRDefault="000D6D92" w:rsidP="000D6D92">
      <w:pPr>
        <w:rPr>
          <w:rFonts w:ascii="Arial" w:hAnsi="Arial" w:cs="Arial"/>
          <w:b/>
          <w:bCs/>
        </w:rPr>
      </w:pPr>
    </w:p>
    <w:p w14:paraId="06BA1D6F" w14:textId="77777777" w:rsidR="000D6D92" w:rsidRPr="00B54CE7" w:rsidRDefault="000D6D92" w:rsidP="000D6D92">
      <w:pPr>
        <w:rPr>
          <w:rFonts w:ascii="Arial" w:hAnsi="Arial" w:cs="Arial"/>
          <w:b/>
          <w:bCs/>
        </w:rPr>
      </w:pPr>
      <w:r w:rsidRPr="00B54CE7">
        <w:rPr>
          <w:rFonts w:ascii="Arial" w:hAnsi="Arial" w:cs="Arial"/>
          <w:b/>
          <w:bCs/>
        </w:rPr>
        <w:t xml:space="preserve">Observation 8: </w:t>
      </w:r>
      <w:r w:rsidRPr="00B54CE7">
        <w:rPr>
          <w:rFonts w:ascii="Arial" w:hAnsi="Arial" w:cs="Arial"/>
          <w:b/>
          <w:bCs/>
          <w:szCs w:val="20"/>
          <w:lang w:val="en-GB" w:eastAsia="zh-CN"/>
        </w:rPr>
        <w:t xml:space="preserve">RAN3 is currently discussing </w:t>
      </w:r>
      <w:r>
        <w:rPr>
          <w:rFonts w:ascii="Arial" w:hAnsi="Arial" w:cs="Arial"/>
          <w:b/>
          <w:bCs/>
          <w:szCs w:val="20"/>
          <w:lang w:val="en-GB" w:eastAsia="zh-CN"/>
        </w:rPr>
        <w:t xml:space="preserve">the </w:t>
      </w:r>
      <w:r w:rsidRPr="00B54CE7">
        <w:rPr>
          <w:rFonts w:ascii="Arial" w:hAnsi="Arial" w:cs="Arial"/>
          <w:b/>
          <w:bCs/>
          <w:szCs w:val="20"/>
          <w:lang w:val="en-GB" w:eastAsia="zh-CN"/>
        </w:rPr>
        <w:t xml:space="preserve">optimization objective associated with SPR and </w:t>
      </w:r>
      <w:r w:rsidRPr="00B54CE7">
        <w:rPr>
          <w:rFonts w:ascii="Arial" w:hAnsi="Arial" w:cs="Arial"/>
          <w:b/>
          <w:bCs/>
        </w:rPr>
        <w:t xml:space="preserve">which node configures the triggering conditions </w:t>
      </w:r>
      <w:r>
        <w:rPr>
          <w:rFonts w:ascii="Arial" w:hAnsi="Arial" w:cs="Arial"/>
          <w:b/>
          <w:bCs/>
        </w:rPr>
        <w:t xml:space="preserve">in </w:t>
      </w:r>
      <w:r w:rsidRPr="00B54CE7">
        <w:rPr>
          <w:rFonts w:ascii="Arial" w:hAnsi="Arial" w:cs="Arial"/>
          <w:b/>
          <w:bCs/>
        </w:rPr>
        <w:t>different scenarios.</w:t>
      </w:r>
    </w:p>
    <w:p w14:paraId="2D07E911" w14:textId="77777777" w:rsidR="000D6D92" w:rsidRPr="004717E0" w:rsidRDefault="000D6D92" w:rsidP="000D6D92">
      <w:pPr>
        <w:rPr>
          <w:rFonts w:ascii="Arial" w:hAnsi="Arial" w:cs="Arial"/>
          <w:b/>
          <w:bCs/>
        </w:rPr>
      </w:pPr>
    </w:p>
    <w:p w14:paraId="2384FE6E" w14:textId="77777777" w:rsidR="000D6D92" w:rsidRPr="00BE49F5" w:rsidRDefault="000D6D92" w:rsidP="000D6D92">
      <w:pPr>
        <w:rPr>
          <w:rFonts w:ascii="Arial" w:hAnsi="Arial" w:cs="Arial"/>
          <w:b/>
          <w:bCs/>
          <w:szCs w:val="20"/>
          <w:lang w:val="en-GB" w:eastAsia="zh-CN"/>
        </w:rPr>
      </w:pPr>
      <w:r w:rsidRPr="00BE49F5">
        <w:rPr>
          <w:rFonts w:ascii="Arial" w:hAnsi="Arial" w:cs="Arial"/>
          <w:b/>
          <w:bCs/>
        </w:rPr>
        <w:t xml:space="preserve">Proposal </w:t>
      </w:r>
      <w:r>
        <w:rPr>
          <w:rFonts w:ascii="Arial" w:hAnsi="Arial" w:cs="Arial"/>
          <w:b/>
          <w:bCs/>
        </w:rPr>
        <w:t>5</w:t>
      </w:r>
      <w:r w:rsidRPr="00BE49F5">
        <w:rPr>
          <w:rFonts w:ascii="Arial" w:hAnsi="Arial" w:cs="Arial"/>
          <w:b/>
          <w:bCs/>
        </w:rPr>
        <w:t xml:space="preserve">: RAN2 should wait </w:t>
      </w:r>
      <w:r>
        <w:rPr>
          <w:rFonts w:ascii="Arial" w:hAnsi="Arial" w:cs="Arial"/>
          <w:b/>
          <w:bCs/>
        </w:rPr>
        <w:t xml:space="preserve">for </w:t>
      </w:r>
      <w:r w:rsidRPr="00BE49F5">
        <w:rPr>
          <w:rFonts w:ascii="Arial" w:hAnsi="Arial" w:cs="Arial"/>
          <w:b/>
          <w:bCs/>
        </w:rPr>
        <w:t xml:space="preserve">RAN3 to conclude discussions on </w:t>
      </w:r>
      <w:r>
        <w:rPr>
          <w:rFonts w:ascii="Arial" w:hAnsi="Arial" w:cs="Arial"/>
          <w:b/>
          <w:bCs/>
        </w:rPr>
        <w:t xml:space="preserve">the optimization objective associated with SPR and </w:t>
      </w:r>
      <w:r w:rsidRPr="00BE49F5">
        <w:rPr>
          <w:rFonts w:ascii="Arial" w:hAnsi="Arial" w:cs="Arial"/>
          <w:b/>
          <w:bCs/>
        </w:rPr>
        <w:t>which node configures the triggering conditions</w:t>
      </w:r>
      <w:r>
        <w:rPr>
          <w:rFonts w:ascii="Arial" w:hAnsi="Arial" w:cs="Arial"/>
          <w:b/>
          <w:bCs/>
        </w:rPr>
        <w:t xml:space="preserve"> in different scenarios</w:t>
      </w:r>
      <w:r w:rsidRPr="00BE49F5">
        <w:rPr>
          <w:rFonts w:ascii="Arial" w:hAnsi="Arial" w:cs="Arial"/>
          <w:b/>
          <w:bCs/>
        </w:rPr>
        <w:t>.</w:t>
      </w:r>
    </w:p>
    <w:p w14:paraId="3A4480C3" w14:textId="69366025" w:rsidR="00A23D80" w:rsidRDefault="00A23D80" w:rsidP="00A23D80">
      <w:pPr>
        <w:textAlignment w:val="baseline"/>
        <w:rPr>
          <w:rFonts w:ascii="Arial" w:hAnsi="Arial" w:cs="Arial"/>
          <w:b/>
          <w:bCs/>
          <w:szCs w:val="20"/>
          <w:lang w:val="en-GB"/>
        </w:rPr>
      </w:pPr>
    </w:p>
    <w:p w14:paraId="7D75A229" w14:textId="77777777" w:rsidR="000D6D92" w:rsidRPr="004717E0" w:rsidRDefault="000D6D92" w:rsidP="000D6D92">
      <w:pPr>
        <w:rPr>
          <w:rFonts w:ascii="Arial" w:hAnsi="Arial" w:cs="Arial"/>
          <w:b/>
          <w:bCs/>
          <w:szCs w:val="20"/>
          <w:lang w:val="en-GB" w:eastAsia="zh-CN"/>
        </w:rPr>
      </w:pPr>
      <w:r w:rsidRPr="004717E0">
        <w:rPr>
          <w:rFonts w:ascii="Arial" w:hAnsi="Arial" w:cs="Arial"/>
          <w:b/>
          <w:bCs/>
          <w:szCs w:val="20"/>
          <w:lang w:val="en-GB" w:eastAsia="zh-CN"/>
        </w:rPr>
        <w:t xml:space="preserve">Observation </w:t>
      </w:r>
      <w:r>
        <w:rPr>
          <w:rFonts w:ascii="Arial" w:hAnsi="Arial" w:cs="Arial"/>
          <w:b/>
          <w:bCs/>
          <w:szCs w:val="20"/>
          <w:lang w:val="en-GB" w:eastAsia="zh-CN"/>
        </w:rPr>
        <w:t>9</w:t>
      </w:r>
      <w:r w:rsidRPr="004717E0">
        <w:rPr>
          <w:rFonts w:ascii="Arial" w:hAnsi="Arial" w:cs="Arial"/>
          <w:b/>
          <w:bCs/>
          <w:szCs w:val="20"/>
          <w:lang w:val="en-GB" w:eastAsia="zh-CN"/>
        </w:rPr>
        <w:t>: There can following two options for clearing the SPCR,</w:t>
      </w:r>
    </w:p>
    <w:p w14:paraId="24DB0B16" w14:textId="77777777" w:rsidR="000D6D92" w:rsidRPr="004717E0" w:rsidRDefault="000D6D92" w:rsidP="000D6D92">
      <w:pPr>
        <w:pStyle w:val="ListParagraph"/>
        <w:numPr>
          <w:ilvl w:val="0"/>
          <w:numId w:val="42"/>
        </w:numPr>
        <w:rPr>
          <w:rFonts w:ascii="Arial" w:hAnsi="Arial" w:cs="Arial"/>
          <w:b/>
          <w:bCs/>
          <w:szCs w:val="20"/>
          <w:lang w:val="en-GB" w:eastAsia="zh-CN"/>
        </w:rPr>
      </w:pPr>
      <w:r w:rsidRPr="004717E0">
        <w:rPr>
          <w:rFonts w:ascii="Arial" w:hAnsi="Arial" w:cs="Arial"/>
          <w:b/>
          <w:bCs/>
          <w:szCs w:val="20"/>
          <w:lang w:val="en-GB" w:eastAsia="zh-CN"/>
        </w:rPr>
        <w:t xml:space="preserve">Clear after 48 hours if not retrieved by network: UE generates the PSCell change report when configured trigger condition meets. Send the availability indicator in </w:t>
      </w:r>
      <w:proofErr w:type="spellStart"/>
      <w:r w:rsidRPr="004717E0">
        <w:rPr>
          <w:rFonts w:ascii="Arial" w:hAnsi="Arial" w:cs="Arial"/>
          <w:b/>
          <w:bCs/>
          <w:szCs w:val="20"/>
          <w:lang w:val="en-GB" w:eastAsia="zh-CN"/>
        </w:rPr>
        <w:lastRenderedPageBreak/>
        <w:t>RRCReconfigurationComplete</w:t>
      </w:r>
      <w:proofErr w:type="spellEnd"/>
      <w:r w:rsidRPr="004717E0">
        <w:rPr>
          <w:rFonts w:ascii="Arial" w:hAnsi="Arial" w:cs="Arial"/>
          <w:b/>
          <w:bCs/>
          <w:szCs w:val="20"/>
          <w:lang w:val="en-GB" w:eastAsia="zh-CN"/>
        </w:rPr>
        <w:t xml:space="preserve"> (containing </w:t>
      </w:r>
      <w:proofErr w:type="spellStart"/>
      <w:r w:rsidRPr="004717E0">
        <w:rPr>
          <w:rFonts w:ascii="Arial" w:hAnsi="Arial" w:cs="Arial"/>
          <w:b/>
          <w:bCs/>
          <w:szCs w:val="20"/>
          <w:lang w:val="en-GB" w:eastAsia="zh-CN"/>
        </w:rPr>
        <w:t>RRCReconfigurationWithSYNC</w:t>
      </w:r>
      <w:proofErr w:type="spellEnd"/>
      <w:r w:rsidRPr="004717E0">
        <w:rPr>
          <w:rFonts w:ascii="Arial" w:hAnsi="Arial" w:cs="Arial"/>
          <w:b/>
          <w:bCs/>
          <w:szCs w:val="20"/>
          <w:lang w:val="en-GB" w:eastAsia="zh-CN"/>
        </w:rPr>
        <w:t xml:space="preserve"> for SCG), and other RRC complete messages. Clear after 48 hours if not retrieved by the network. </w:t>
      </w:r>
    </w:p>
    <w:p w14:paraId="02451F24" w14:textId="77777777" w:rsidR="000D6D92" w:rsidRPr="004717E0" w:rsidRDefault="000D6D92" w:rsidP="000D6D92">
      <w:pPr>
        <w:pStyle w:val="ListParagraph"/>
        <w:numPr>
          <w:ilvl w:val="0"/>
          <w:numId w:val="42"/>
        </w:numPr>
        <w:rPr>
          <w:rFonts w:ascii="Arial" w:hAnsi="Arial" w:cs="Arial"/>
          <w:b/>
          <w:bCs/>
          <w:szCs w:val="20"/>
          <w:lang w:val="en-GB" w:eastAsia="zh-CN"/>
        </w:rPr>
      </w:pPr>
      <w:r w:rsidRPr="004717E0">
        <w:rPr>
          <w:rFonts w:ascii="Arial" w:hAnsi="Arial" w:cs="Arial"/>
          <w:b/>
          <w:bCs/>
          <w:szCs w:val="20"/>
          <w:lang w:val="en-GB" w:eastAsia="zh-CN"/>
        </w:rPr>
        <w:t>C</w:t>
      </w:r>
      <w:r w:rsidRPr="004717E0">
        <w:rPr>
          <w:rFonts w:ascii="Arial" w:hAnsi="Arial" w:cs="Arial"/>
          <w:b/>
          <w:bCs/>
          <w:sz w:val="22"/>
          <w:szCs w:val="22"/>
          <w:lang w:val="en-GB" w:eastAsia="zh-CN"/>
        </w:rPr>
        <w:t xml:space="preserve">lear upon PCell change: </w:t>
      </w:r>
      <w:r w:rsidRPr="004717E0">
        <w:rPr>
          <w:rFonts w:ascii="Arial" w:hAnsi="Arial" w:cs="Arial"/>
          <w:b/>
          <w:bCs/>
          <w:szCs w:val="20"/>
          <w:lang w:val="en-GB" w:eastAsia="zh-CN"/>
        </w:rPr>
        <w:t xml:space="preserve">UE generates the PSCell change report when configured trigger condition meets. Send the availability indicator in </w:t>
      </w:r>
      <w:proofErr w:type="spellStart"/>
      <w:r w:rsidRPr="004717E0">
        <w:rPr>
          <w:rFonts w:ascii="Arial" w:hAnsi="Arial" w:cs="Arial"/>
          <w:b/>
          <w:bCs/>
          <w:szCs w:val="20"/>
          <w:lang w:val="en-GB" w:eastAsia="zh-CN"/>
        </w:rPr>
        <w:t>RRCReconfigurationComplete</w:t>
      </w:r>
      <w:proofErr w:type="spellEnd"/>
      <w:r w:rsidRPr="004717E0">
        <w:rPr>
          <w:rFonts w:ascii="Arial" w:hAnsi="Arial" w:cs="Arial"/>
          <w:b/>
          <w:bCs/>
          <w:szCs w:val="20"/>
          <w:lang w:val="en-GB" w:eastAsia="zh-CN"/>
        </w:rPr>
        <w:t xml:space="preserve"> (containing </w:t>
      </w:r>
      <w:proofErr w:type="spellStart"/>
      <w:r w:rsidRPr="004717E0">
        <w:rPr>
          <w:rFonts w:ascii="Arial" w:hAnsi="Arial" w:cs="Arial"/>
          <w:b/>
          <w:bCs/>
          <w:szCs w:val="20"/>
          <w:lang w:val="en-GB" w:eastAsia="zh-CN"/>
        </w:rPr>
        <w:t>RRCReconfigurationWithSYNC</w:t>
      </w:r>
      <w:proofErr w:type="spellEnd"/>
      <w:r w:rsidRPr="004717E0">
        <w:rPr>
          <w:rFonts w:ascii="Arial" w:hAnsi="Arial" w:cs="Arial"/>
          <w:b/>
          <w:bCs/>
          <w:szCs w:val="20"/>
          <w:lang w:val="en-GB" w:eastAsia="zh-CN"/>
        </w:rPr>
        <w:t xml:space="preserve"> for SCG) messages. Clear after UE changes PCell. </w:t>
      </w:r>
    </w:p>
    <w:p w14:paraId="66134C06" w14:textId="77777777" w:rsidR="00A23D80" w:rsidRPr="00A23D80" w:rsidRDefault="00A23D80" w:rsidP="00A23D80">
      <w:pPr>
        <w:textAlignment w:val="baseline"/>
        <w:rPr>
          <w:rFonts w:ascii="Arial" w:hAnsi="Arial" w:cs="Arial"/>
          <w:b/>
          <w:bCs/>
          <w:szCs w:val="20"/>
          <w:lang w:val="en-GB"/>
        </w:rPr>
      </w:pPr>
    </w:p>
    <w:p w14:paraId="5F0F2C19" w14:textId="77777777" w:rsidR="000D6D92" w:rsidRPr="004717E0" w:rsidRDefault="000D6D92" w:rsidP="000D6D92">
      <w:pPr>
        <w:rPr>
          <w:rFonts w:ascii="Arial" w:hAnsi="Arial" w:cs="Arial"/>
          <w:b/>
          <w:bCs/>
          <w:szCs w:val="20"/>
          <w:lang w:val="en-GB" w:eastAsia="zh-CN"/>
        </w:rPr>
      </w:pPr>
      <w:r w:rsidRPr="004717E0">
        <w:rPr>
          <w:rFonts w:ascii="Arial" w:hAnsi="Arial" w:cs="Arial"/>
          <w:b/>
          <w:bCs/>
          <w:szCs w:val="20"/>
          <w:lang w:val="en-GB" w:eastAsia="zh-CN"/>
        </w:rPr>
        <w:t xml:space="preserve">Observation </w:t>
      </w:r>
      <w:r>
        <w:rPr>
          <w:rFonts w:ascii="Arial" w:hAnsi="Arial" w:cs="Arial"/>
          <w:b/>
          <w:bCs/>
          <w:szCs w:val="20"/>
          <w:lang w:val="en-GB" w:eastAsia="zh-CN"/>
        </w:rPr>
        <w:t>10</w:t>
      </w:r>
      <w:r w:rsidRPr="004717E0">
        <w:rPr>
          <w:rFonts w:ascii="Arial" w:hAnsi="Arial" w:cs="Arial"/>
          <w:b/>
          <w:bCs/>
          <w:szCs w:val="20"/>
          <w:lang w:val="en-GB" w:eastAsia="zh-CN"/>
        </w:rPr>
        <w:t>: There can be multiple PSCell change/addition procedures when UE is connected to the same PCell.</w:t>
      </w:r>
    </w:p>
    <w:p w14:paraId="641B9239" w14:textId="77777777" w:rsidR="000D6D92" w:rsidRPr="004717E0" w:rsidRDefault="000D6D92" w:rsidP="000D6D92">
      <w:pPr>
        <w:rPr>
          <w:rFonts w:ascii="Arial" w:hAnsi="Arial" w:cs="Arial"/>
          <w:b/>
          <w:bCs/>
          <w:szCs w:val="20"/>
          <w:lang w:val="en-GB" w:eastAsia="zh-CN"/>
        </w:rPr>
      </w:pPr>
    </w:p>
    <w:p w14:paraId="10C57811" w14:textId="77777777" w:rsidR="000D6D92" w:rsidRDefault="000D6D92" w:rsidP="000D6D92">
      <w:pPr>
        <w:rPr>
          <w:rFonts w:ascii="Arial" w:hAnsi="Arial" w:cs="Arial"/>
          <w:b/>
          <w:bCs/>
          <w:szCs w:val="20"/>
          <w:lang w:val="en-GB" w:eastAsia="zh-CN"/>
        </w:rPr>
      </w:pPr>
      <w:r w:rsidRPr="004717E0">
        <w:rPr>
          <w:rFonts w:ascii="Arial" w:hAnsi="Arial" w:cs="Arial"/>
          <w:b/>
          <w:bCs/>
          <w:szCs w:val="20"/>
          <w:lang w:val="en-GB" w:eastAsia="zh-CN"/>
        </w:rPr>
        <w:t xml:space="preserve">Observation </w:t>
      </w:r>
      <w:r>
        <w:rPr>
          <w:rFonts w:ascii="Arial" w:hAnsi="Arial" w:cs="Arial"/>
          <w:b/>
          <w:bCs/>
          <w:szCs w:val="20"/>
          <w:lang w:val="en-GB" w:eastAsia="zh-CN"/>
        </w:rPr>
        <w:t>11</w:t>
      </w:r>
      <w:r w:rsidRPr="004717E0">
        <w:rPr>
          <w:rFonts w:ascii="Arial" w:hAnsi="Arial" w:cs="Arial"/>
          <w:b/>
          <w:bCs/>
          <w:szCs w:val="20"/>
          <w:lang w:val="en-GB" w:eastAsia="zh-CN"/>
        </w:rPr>
        <w:t>: UE has limited memory to store the reports.</w:t>
      </w:r>
    </w:p>
    <w:p w14:paraId="029BD21C" w14:textId="77777777" w:rsidR="000D6D92" w:rsidRDefault="000D6D92" w:rsidP="000D6D92">
      <w:pPr>
        <w:rPr>
          <w:rFonts w:ascii="Arial" w:hAnsi="Arial" w:cs="Arial"/>
          <w:b/>
          <w:bCs/>
          <w:szCs w:val="20"/>
          <w:lang w:val="en-GB" w:eastAsia="zh-CN"/>
        </w:rPr>
      </w:pPr>
    </w:p>
    <w:p w14:paraId="2ED83CE9" w14:textId="77777777" w:rsidR="000D6D92" w:rsidRPr="004717E0" w:rsidRDefault="000D6D92" w:rsidP="000D6D92">
      <w:pPr>
        <w:rPr>
          <w:rFonts w:ascii="Arial" w:hAnsi="Arial" w:cs="Arial"/>
          <w:b/>
          <w:bCs/>
          <w:szCs w:val="20"/>
          <w:lang w:val="en-GB" w:eastAsia="zh-CN"/>
        </w:rPr>
      </w:pPr>
      <w:r>
        <w:rPr>
          <w:rFonts w:ascii="Arial" w:hAnsi="Arial" w:cs="Arial"/>
          <w:b/>
          <w:bCs/>
          <w:szCs w:val="20"/>
          <w:lang w:val="en-GB" w:eastAsia="zh-CN"/>
        </w:rPr>
        <w:t>Proposal 6: Considering the limited memory at the UE, only the latest successful PSCell change is reported by the UE.</w:t>
      </w:r>
    </w:p>
    <w:p w14:paraId="38A58E17" w14:textId="77777777" w:rsidR="000D6D92" w:rsidRPr="004717E0" w:rsidRDefault="000D6D92" w:rsidP="000D6D92">
      <w:pPr>
        <w:rPr>
          <w:rFonts w:ascii="Arial" w:hAnsi="Arial" w:cs="Arial"/>
          <w:b/>
          <w:bCs/>
          <w:szCs w:val="20"/>
          <w:lang w:val="en-GB" w:eastAsia="zh-CN"/>
        </w:rPr>
      </w:pPr>
    </w:p>
    <w:p w14:paraId="300626ED" w14:textId="0F066261" w:rsidR="006001D8" w:rsidRPr="004717E0" w:rsidRDefault="000D6D92" w:rsidP="00A23D80">
      <w:pPr>
        <w:rPr>
          <w:rFonts w:ascii="Arial" w:hAnsi="Arial" w:cs="Arial"/>
          <w:b/>
          <w:bCs/>
          <w:szCs w:val="20"/>
          <w:lang w:val="en-GB" w:eastAsia="zh-CN"/>
        </w:rPr>
      </w:pPr>
      <w:r w:rsidRPr="004717E0">
        <w:rPr>
          <w:rFonts w:ascii="Arial" w:hAnsi="Arial" w:cs="Arial"/>
          <w:b/>
          <w:bCs/>
          <w:szCs w:val="20"/>
          <w:lang w:val="en-GB" w:eastAsia="zh-CN"/>
        </w:rPr>
        <w:t xml:space="preserve">Proposal </w:t>
      </w:r>
      <w:r>
        <w:rPr>
          <w:rFonts w:ascii="Arial" w:hAnsi="Arial" w:cs="Arial"/>
          <w:b/>
          <w:bCs/>
          <w:szCs w:val="20"/>
          <w:lang w:val="en-GB" w:eastAsia="zh-CN"/>
        </w:rPr>
        <w:t>7</w:t>
      </w:r>
      <w:r w:rsidRPr="004717E0">
        <w:rPr>
          <w:rFonts w:ascii="Arial" w:hAnsi="Arial" w:cs="Arial"/>
          <w:b/>
          <w:bCs/>
          <w:szCs w:val="20"/>
          <w:lang w:val="en-GB" w:eastAsia="zh-CN"/>
        </w:rPr>
        <w:t xml:space="preserve">: UE can clear SPCR upon PCell change, i.e., UE generates the PSCell change report when configured trigger condition meets. Send the availability indicator in </w:t>
      </w:r>
      <w:proofErr w:type="spellStart"/>
      <w:r w:rsidRPr="004717E0">
        <w:rPr>
          <w:rFonts w:ascii="Arial" w:hAnsi="Arial" w:cs="Arial"/>
          <w:b/>
          <w:bCs/>
          <w:szCs w:val="20"/>
          <w:lang w:val="en-GB" w:eastAsia="zh-CN"/>
        </w:rPr>
        <w:t>RRCReconfigurationComplete</w:t>
      </w:r>
      <w:proofErr w:type="spellEnd"/>
      <w:r w:rsidRPr="004717E0">
        <w:rPr>
          <w:rFonts w:ascii="Arial" w:hAnsi="Arial" w:cs="Arial"/>
          <w:b/>
          <w:bCs/>
          <w:szCs w:val="20"/>
          <w:lang w:val="en-GB" w:eastAsia="zh-CN"/>
        </w:rPr>
        <w:t xml:space="preserve"> (containing </w:t>
      </w:r>
      <w:proofErr w:type="spellStart"/>
      <w:r w:rsidRPr="004717E0">
        <w:rPr>
          <w:rFonts w:ascii="Arial" w:hAnsi="Arial" w:cs="Arial"/>
          <w:b/>
          <w:bCs/>
          <w:szCs w:val="20"/>
          <w:lang w:val="en-GB" w:eastAsia="zh-CN"/>
        </w:rPr>
        <w:t>RRCReconfigurationWithSYNC</w:t>
      </w:r>
      <w:proofErr w:type="spellEnd"/>
      <w:r w:rsidRPr="004717E0">
        <w:rPr>
          <w:rFonts w:ascii="Arial" w:hAnsi="Arial" w:cs="Arial"/>
          <w:b/>
          <w:bCs/>
          <w:szCs w:val="20"/>
          <w:lang w:val="en-GB" w:eastAsia="zh-CN"/>
        </w:rPr>
        <w:t xml:space="preserve"> for SCG) messages. Clear after UE changes PCell.    </w:t>
      </w:r>
      <w:r w:rsidR="006001D8" w:rsidRPr="004717E0">
        <w:rPr>
          <w:rFonts w:ascii="Arial" w:hAnsi="Arial" w:cs="Arial"/>
          <w:b/>
          <w:bCs/>
          <w:szCs w:val="20"/>
          <w:lang w:val="en-GB" w:eastAsia="zh-CN"/>
        </w:rPr>
        <w:t xml:space="preserve"> </w:t>
      </w:r>
    </w:p>
    <w:p w14:paraId="7E448709" w14:textId="77777777" w:rsidR="007B494F" w:rsidRPr="004717E0"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Reference</w:t>
      </w:r>
    </w:p>
    <w:p w14:paraId="2E63C0E0" w14:textId="3097384F" w:rsidR="00F27027" w:rsidRPr="004717E0" w:rsidRDefault="004778A2" w:rsidP="006E0DC7">
      <w:pPr>
        <w:pStyle w:val="Caption"/>
        <w:rPr>
          <w:rFonts w:ascii="Arial" w:hAnsi="Arial" w:cs="Arial"/>
        </w:rPr>
      </w:pPr>
      <w:r w:rsidRPr="004717E0">
        <w:rPr>
          <w:rFonts w:ascii="Arial" w:eastAsia="SimSun" w:hAnsi="Arial" w:cs="Arial"/>
          <w:szCs w:val="24"/>
          <w:lang w:eastAsia="zh-CN"/>
        </w:rPr>
        <w:t xml:space="preserve">[1] </w:t>
      </w:r>
      <w:r w:rsidR="00FA13C5" w:rsidRPr="004717E0">
        <w:rPr>
          <w:rFonts w:ascii="Arial" w:eastAsia="SimSun" w:hAnsi="Arial" w:cs="Arial"/>
          <w:szCs w:val="24"/>
          <w:lang w:eastAsia="zh-CN"/>
        </w:rPr>
        <w:t>R</w:t>
      </w:r>
      <w:r w:rsidR="004542CD" w:rsidRPr="004717E0">
        <w:rPr>
          <w:rFonts w:ascii="Arial" w:eastAsia="SimSun" w:hAnsi="Arial" w:cs="Arial"/>
          <w:szCs w:val="24"/>
          <w:lang w:eastAsia="zh-CN"/>
        </w:rPr>
        <w:t>P-221825</w:t>
      </w:r>
      <w:r w:rsidR="00E21653" w:rsidRPr="004717E0">
        <w:rPr>
          <w:rFonts w:ascii="Arial" w:eastAsia="SimSun" w:hAnsi="Arial" w:cs="Arial"/>
          <w:szCs w:val="24"/>
          <w:lang w:eastAsia="zh-CN"/>
        </w:rPr>
        <w:t>, “</w:t>
      </w:r>
      <w:r w:rsidR="003C3352" w:rsidRPr="004717E0">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sidRPr="004717E0">
        <w:rPr>
          <w:rFonts w:ascii="Arial" w:eastAsia="SimSun" w:hAnsi="Arial" w:cs="Arial"/>
          <w:szCs w:val="24"/>
          <w:lang w:eastAsia="zh-CN"/>
        </w:rPr>
        <w:t>”</w:t>
      </w:r>
    </w:p>
    <w:p w14:paraId="18D8A508" w14:textId="4D3B371C" w:rsidR="008A22A3" w:rsidRDefault="00B255C3" w:rsidP="006E0DC7">
      <w:pPr>
        <w:pStyle w:val="BodyText"/>
        <w:jc w:val="left"/>
        <w:rPr>
          <w:rFonts w:ascii="Arial" w:hAnsi="Arial" w:cs="Arial"/>
        </w:rPr>
      </w:pPr>
      <w:r w:rsidRPr="004717E0">
        <w:rPr>
          <w:rFonts w:ascii="Arial" w:eastAsia="SimSun" w:hAnsi="Arial" w:cs="Arial"/>
          <w:lang w:val="en-GB"/>
        </w:rPr>
        <w:t xml:space="preserve">[3] </w:t>
      </w:r>
      <w:r w:rsidR="001146F6" w:rsidRPr="004717E0">
        <w:rPr>
          <w:rFonts w:ascii="Arial" w:hAnsi="Arial" w:cs="Arial"/>
        </w:rPr>
        <w:t>TS 38.331,</w:t>
      </w:r>
      <w:r w:rsidR="00890F6A" w:rsidRPr="004717E0">
        <w:rPr>
          <w:rFonts w:ascii="Arial" w:hAnsi="Arial" w:cs="Arial"/>
        </w:rPr>
        <w:t xml:space="preserve"> “Radio Resource Control (RRC) protocol specification (Release 17)”</w:t>
      </w:r>
      <w:r w:rsidR="00BF22C3" w:rsidRPr="004717E0">
        <w:rPr>
          <w:rFonts w:ascii="Arial" w:hAnsi="Arial" w:cs="Arial"/>
        </w:rPr>
        <w:t xml:space="preserve"> </w:t>
      </w:r>
    </w:p>
    <w:p w14:paraId="5EF14F4D" w14:textId="77777777" w:rsidR="00390CE6" w:rsidRPr="004717E0" w:rsidRDefault="00390CE6" w:rsidP="00390CE6">
      <w:pPr>
        <w:pStyle w:val="BodyText"/>
        <w:jc w:val="left"/>
        <w:rPr>
          <w:rFonts w:ascii="Arial" w:eastAsia="SimSun" w:hAnsi="Arial" w:cs="Arial"/>
          <w:lang w:val="en-GB"/>
        </w:rPr>
      </w:pPr>
      <w:r w:rsidRPr="004717E0">
        <w:rPr>
          <w:rFonts w:ascii="Arial" w:eastAsia="SimSun" w:hAnsi="Arial" w:cs="Arial"/>
          <w:lang w:val="en-GB"/>
        </w:rPr>
        <w:t>[2] RAN2#119</w:t>
      </w:r>
      <w:r>
        <w:rPr>
          <w:rFonts w:ascii="Arial" w:eastAsia="SimSun" w:hAnsi="Arial" w:cs="Arial"/>
          <w:lang w:val="en-GB"/>
        </w:rPr>
        <w:t>bis</w:t>
      </w:r>
      <w:r w:rsidRPr="004717E0">
        <w:rPr>
          <w:rFonts w:ascii="Arial" w:eastAsia="SimSun" w:hAnsi="Arial" w:cs="Arial"/>
          <w:lang w:val="en-GB"/>
        </w:rPr>
        <w:t>-emeeting report</w:t>
      </w:r>
    </w:p>
    <w:p w14:paraId="0B40BF13" w14:textId="53A0C06D" w:rsidR="00CA5DC3" w:rsidRPr="004717E0" w:rsidRDefault="00CA5DC3" w:rsidP="006E0DC7">
      <w:pPr>
        <w:pStyle w:val="BodyText"/>
        <w:jc w:val="left"/>
        <w:rPr>
          <w:rFonts w:ascii="Arial" w:hAnsi="Arial" w:cs="Arial"/>
        </w:rPr>
      </w:pPr>
      <w:r w:rsidRPr="004717E0">
        <w:rPr>
          <w:rFonts w:ascii="Arial" w:hAnsi="Arial" w:cs="Arial"/>
        </w:rPr>
        <w:t>[</w:t>
      </w:r>
      <w:r w:rsidR="00B255C3" w:rsidRPr="004717E0">
        <w:rPr>
          <w:rFonts w:ascii="Arial" w:hAnsi="Arial" w:cs="Arial"/>
        </w:rPr>
        <w:t>4</w:t>
      </w:r>
      <w:r w:rsidRPr="004717E0">
        <w:rPr>
          <w:rFonts w:ascii="Arial" w:hAnsi="Arial" w:cs="Arial"/>
        </w:rPr>
        <w:t>] TS 37.340, “</w:t>
      </w:r>
      <w:r w:rsidR="00890A24" w:rsidRPr="004717E0">
        <w:rPr>
          <w:rFonts w:ascii="Arial" w:hAnsi="Arial" w:cs="Arial"/>
        </w:rPr>
        <w:t>Multi-connectivity; Stage 2 (Release 17)</w:t>
      </w:r>
      <w:r w:rsidRPr="004717E0">
        <w:rPr>
          <w:rFonts w:ascii="Arial" w:hAnsi="Arial" w:cs="Arial"/>
        </w:rPr>
        <w:t>”</w:t>
      </w:r>
    </w:p>
    <w:p w14:paraId="76C912B6" w14:textId="606C1013" w:rsidR="00CA5DC3" w:rsidRPr="004717E0" w:rsidRDefault="00CA5DC3" w:rsidP="006E0DC7">
      <w:pPr>
        <w:pStyle w:val="BodyText"/>
        <w:jc w:val="left"/>
        <w:rPr>
          <w:rFonts w:ascii="Arial" w:hAnsi="Arial" w:cs="Arial"/>
        </w:rPr>
      </w:pPr>
      <w:r w:rsidRPr="004717E0">
        <w:rPr>
          <w:rFonts w:ascii="Arial" w:hAnsi="Arial" w:cs="Arial"/>
        </w:rPr>
        <w:t>[</w:t>
      </w:r>
      <w:r w:rsidR="00B255C3" w:rsidRPr="004717E0">
        <w:rPr>
          <w:rFonts w:ascii="Arial" w:hAnsi="Arial" w:cs="Arial"/>
        </w:rPr>
        <w:t>5</w:t>
      </w:r>
      <w:r w:rsidRPr="004717E0">
        <w:rPr>
          <w:rFonts w:ascii="Arial" w:hAnsi="Arial" w:cs="Arial"/>
        </w:rPr>
        <w:t>] TS 38.300, “</w:t>
      </w:r>
      <w:r w:rsidR="00885D32" w:rsidRPr="004717E0">
        <w:rPr>
          <w:rFonts w:ascii="Arial" w:hAnsi="Arial" w:cs="Arial"/>
        </w:rPr>
        <w:t>NR and NG-RAN Overall description; Stage 2 (Release 17)</w:t>
      </w:r>
      <w:r w:rsidRPr="004717E0">
        <w:rPr>
          <w:rFonts w:ascii="Arial" w:hAnsi="Arial" w:cs="Arial"/>
        </w:rPr>
        <w:t>”</w:t>
      </w:r>
    </w:p>
    <w:sectPr w:rsidR="00CA5DC3" w:rsidRPr="004717E0">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518F2" w14:textId="77777777" w:rsidR="007A08B9" w:rsidRDefault="007A08B9">
      <w:r>
        <w:separator/>
      </w:r>
    </w:p>
  </w:endnote>
  <w:endnote w:type="continuationSeparator" w:id="0">
    <w:p w14:paraId="725C42F0" w14:textId="77777777" w:rsidR="007A08B9" w:rsidRDefault="007A08B9">
      <w:r>
        <w:continuationSeparator/>
      </w:r>
    </w:p>
  </w:endnote>
  <w:endnote w:type="continuationNotice" w:id="1">
    <w:p w14:paraId="636C15A9" w14:textId="77777777" w:rsidR="007A08B9" w:rsidRDefault="007A0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03D6" w14:textId="77777777" w:rsidR="007A08B9" w:rsidRDefault="007A08B9">
      <w:r>
        <w:separator/>
      </w:r>
    </w:p>
  </w:footnote>
  <w:footnote w:type="continuationSeparator" w:id="0">
    <w:p w14:paraId="70246DD2" w14:textId="77777777" w:rsidR="007A08B9" w:rsidRDefault="007A08B9">
      <w:r>
        <w:continuationSeparator/>
      </w:r>
    </w:p>
  </w:footnote>
  <w:footnote w:type="continuationNotice" w:id="1">
    <w:p w14:paraId="587D3CB2" w14:textId="77777777" w:rsidR="007A08B9" w:rsidRDefault="007A08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40061E"/>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E511A"/>
    <w:multiLevelType w:val="hybridMultilevel"/>
    <w:tmpl w:val="35289824"/>
    <w:lvl w:ilvl="0" w:tplc="FFFFFFFF">
      <w:start w:val="1"/>
      <w:numFmt w:val="decimal"/>
      <w:lvlText w:val="%1)"/>
      <w:lvlJc w:val="left"/>
      <w:pPr>
        <w:ind w:left="720" w:hanging="720"/>
      </w:pPr>
      <w:rPr>
        <w:rFonts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B024D07"/>
    <w:multiLevelType w:val="hybridMultilevel"/>
    <w:tmpl w:val="B4EC6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31583A"/>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9D71A7"/>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A1D6F19"/>
    <w:multiLevelType w:val="hybridMultilevel"/>
    <w:tmpl w:val="F252BF1E"/>
    <w:lvl w:ilvl="0" w:tplc="04090001">
      <w:start w:val="1"/>
      <w:numFmt w:val="bullet"/>
      <w:lvlText w:val=""/>
      <w:lvlJc w:val="left"/>
      <w:pPr>
        <w:ind w:left="720" w:hanging="72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40"/>
  </w:num>
  <w:num w:numId="2">
    <w:abstractNumId w:val="35"/>
  </w:num>
  <w:num w:numId="3">
    <w:abstractNumId w:val="21"/>
  </w:num>
  <w:num w:numId="4">
    <w:abstractNumId w:val="26"/>
  </w:num>
  <w:num w:numId="5">
    <w:abstractNumId w:val="22"/>
  </w:num>
  <w:num w:numId="6">
    <w:abstractNumId w:val="33"/>
  </w:num>
  <w:num w:numId="7">
    <w:abstractNumId w:val="1"/>
  </w:num>
  <w:num w:numId="8">
    <w:abstractNumId w:val="27"/>
  </w:num>
  <w:num w:numId="9">
    <w:abstractNumId w:val="32"/>
  </w:num>
  <w:num w:numId="10">
    <w:abstractNumId w:val="13"/>
  </w:num>
  <w:num w:numId="11">
    <w:abstractNumId w:val="34"/>
  </w:num>
  <w:num w:numId="12">
    <w:abstractNumId w:val="19"/>
  </w:num>
  <w:num w:numId="13">
    <w:abstractNumId w:val="31"/>
  </w:num>
  <w:num w:numId="14">
    <w:abstractNumId w:val="7"/>
  </w:num>
  <w:num w:numId="15">
    <w:abstractNumId w:val="14"/>
  </w:num>
  <w:num w:numId="16">
    <w:abstractNumId w:val="3"/>
  </w:num>
  <w:num w:numId="17">
    <w:abstractNumId w:val="16"/>
  </w:num>
  <w:num w:numId="18">
    <w:abstractNumId w:val="4"/>
  </w:num>
  <w:num w:numId="19">
    <w:abstractNumId w:val="37"/>
  </w:num>
  <w:num w:numId="20">
    <w:abstractNumId w:val="20"/>
  </w:num>
  <w:num w:numId="21">
    <w:abstractNumId w:val="9"/>
  </w:num>
  <w:num w:numId="22">
    <w:abstractNumId w:val="6"/>
  </w:num>
  <w:num w:numId="23">
    <w:abstractNumId w:val="28"/>
  </w:num>
  <w:num w:numId="24">
    <w:abstractNumId w:val="15"/>
  </w:num>
  <w:num w:numId="25">
    <w:abstractNumId w:val="25"/>
  </w:num>
  <w:num w:numId="26">
    <w:abstractNumId w:val="0"/>
  </w:num>
  <w:num w:numId="27">
    <w:abstractNumId w:val="12"/>
  </w:num>
  <w:num w:numId="28">
    <w:abstractNumId w:val="18"/>
  </w:num>
  <w:num w:numId="29">
    <w:abstractNumId w:val="36"/>
  </w:num>
  <w:num w:numId="30">
    <w:abstractNumId w:val="38"/>
  </w:num>
  <w:num w:numId="31">
    <w:abstractNumId w:val="41"/>
  </w:num>
  <w:num w:numId="32">
    <w:abstractNumId w:val="5"/>
  </w:num>
  <w:num w:numId="33">
    <w:abstractNumId w:val="24"/>
  </w:num>
  <w:num w:numId="34">
    <w:abstractNumId w:val="23"/>
  </w:num>
  <w:num w:numId="35">
    <w:abstractNumId w:val="8"/>
  </w:num>
  <w:num w:numId="36">
    <w:abstractNumId w:val="30"/>
  </w:num>
  <w:num w:numId="37">
    <w:abstractNumId w:val="10"/>
  </w:num>
  <w:num w:numId="38">
    <w:abstractNumId w:val="39"/>
  </w:num>
  <w:num w:numId="39">
    <w:abstractNumId w:val="11"/>
  </w:num>
  <w:num w:numId="40">
    <w:abstractNumId w:val="17"/>
  </w:num>
  <w:num w:numId="41">
    <w:abstractNumId w:val="2"/>
  </w:num>
  <w:num w:numId="42">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s6wFAGQ5rowtAAAA"/>
  </w:docVars>
  <w:rsids>
    <w:rsidRoot w:val="00B87FBC"/>
    <w:rsid w:val="00000530"/>
    <w:rsid w:val="0000069E"/>
    <w:rsid w:val="00000E94"/>
    <w:rsid w:val="000011D6"/>
    <w:rsid w:val="000014EA"/>
    <w:rsid w:val="00001C46"/>
    <w:rsid w:val="00001FF5"/>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1BC"/>
    <w:rsid w:val="000063A7"/>
    <w:rsid w:val="000065F8"/>
    <w:rsid w:val="0000694F"/>
    <w:rsid w:val="000069B3"/>
    <w:rsid w:val="00007645"/>
    <w:rsid w:val="000076DF"/>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3CE3"/>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4FC4"/>
    <w:rsid w:val="000250AB"/>
    <w:rsid w:val="000251E7"/>
    <w:rsid w:val="0002552A"/>
    <w:rsid w:val="0002560B"/>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2EDC"/>
    <w:rsid w:val="00033048"/>
    <w:rsid w:val="00033132"/>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4845"/>
    <w:rsid w:val="0005545B"/>
    <w:rsid w:val="00055966"/>
    <w:rsid w:val="000559D2"/>
    <w:rsid w:val="00055A42"/>
    <w:rsid w:val="00055E49"/>
    <w:rsid w:val="00056098"/>
    <w:rsid w:val="00056345"/>
    <w:rsid w:val="00056811"/>
    <w:rsid w:val="00056A4B"/>
    <w:rsid w:val="00056DD5"/>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5AFC"/>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2B2"/>
    <w:rsid w:val="0007778A"/>
    <w:rsid w:val="00077878"/>
    <w:rsid w:val="00077BE5"/>
    <w:rsid w:val="00077C76"/>
    <w:rsid w:val="00077D5A"/>
    <w:rsid w:val="00077DB2"/>
    <w:rsid w:val="00080027"/>
    <w:rsid w:val="00080459"/>
    <w:rsid w:val="000804E1"/>
    <w:rsid w:val="00080FF6"/>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DEA"/>
    <w:rsid w:val="00082EA1"/>
    <w:rsid w:val="00082FF0"/>
    <w:rsid w:val="0008307C"/>
    <w:rsid w:val="0008308B"/>
    <w:rsid w:val="000831D2"/>
    <w:rsid w:val="00083588"/>
    <w:rsid w:val="000835B5"/>
    <w:rsid w:val="000836AC"/>
    <w:rsid w:val="000838E0"/>
    <w:rsid w:val="00083A94"/>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06D"/>
    <w:rsid w:val="0009436F"/>
    <w:rsid w:val="000943F7"/>
    <w:rsid w:val="00094600"/>
    <w:rsid w:val="00094A66"/>
    <w:rsid w:val="00094B3C"/>
    <w:rsid w:val="00094CDC"/>
    <w:rsid w:val="00095090"/>
    <w:rsid w:val="000951E0"/>
    <w:rsid w:val="00095889"/>
    <w:rsid w:val="00095BC8"/>
    <w:rsid w:val="00095EA6"/>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4F"/>
    <w:rsid w:val="000A6BF8"/>
    <w:rsid w:val="000A719C"/>
    <w:rsid w:val="000A7B34"/>
    <w:rsid w:val="000A7C1B"/>
    <w:rsid w:val="000B05FB"/>
    <w:rsid w:val="000B0969"/>
    <w:rsid w:val="000B15E4"/>
    <w:rsid w:val="000B17B6"/>
    <w:rsid w:val="000B17FB"/>
    <w:rsid w:val="000B1C22"/>
    <w:rsid w:val="000B20B9"/>
    <w:rsid w:val="000B2546"/>
    <w:rsid w:val="000B2F47"/>
    <w:rsid w:val="000B3216"/>
    <w:rsid w:val="000B3390"/>
    <w:rsid w:val="000B33C5"/>
    <w:rsid w:val="000B33C6"/>
    <w:rsid w:val="000B36EE"/>
    <w:rsid w:val="000B38F9"/>
    <w:rsid w:val="000B3E49"/>
    <w:rsid w:val="000B3F5F"/>
    <w:rsid w:val="000B40D1"/>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5CF4"/>
    <w:rsid w:val="000C65AB"/>
    <w:rsid w:val="000C66F3"/>
    <w:rsid w:val="000C70FF"/>
    <w:rsid w:val="000D09AE"/>
    <w:rsid w:val="000D0F18"/>
    <w:rsid w:val="000D12A9"/>
    <w:rsid w:val="000D13EC"/>
    <w:rsid w:val="000D1505"/>
    <w:rsid w:val="000D1D7C"/>
    <w:rsid w:val="000D1E97"/>
    <w:rsid w:val="000D22E6"/>
    <w:rsid w:val="000D2554"/>
    <w:rsid w:val="000D284E"/>
    <w:rsid w:val="000D2A62"/>
    <w:rsid w:val="000D3057"/>
    <w:rsid w:val="000D30E4"/>
    <w:rsid w:val="000D3112"/>
    <w:rsid w:val="000D35A2"/>
    <w:rsid w:val="000D360C"/>
    <w:rsid w:val="000D39CB"/>
    <w:rsid w:val="000D3A53"/>
    <w:rsid w:val="000D3B24"/>
    <w:rsid w:val="000D3C4D"/>
    <w:rsid w:val="000D3D7F"/>
    <w:rsid w:val="000D3EF4"/>
    <w:rsid w:val="000D4611"/>
    <w:rsid w:val="000D52EF"/>
    <w:rsid w:val="000D5391"/>
    <w:rsid w:val="000D5EB0"/>
    <w:rsid w:val="000D60D3"/>
    <w:rsid w:val="000D6312"/>
    <w:rsid w:val="000D6799"/>
    <w:rsid w:val="000D68A5"/>
    <w:rsid w:val="000D6D92"/>
    <w:rsid w:val="000D7054"/>
    <w:rsid w:val="000D7BE9"/>
    <w:rsid w:val="000E009F"/>
    <w:rsid w:val="000E0638"/>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262"/>
    <w:rsid w:val="001013C0"/>
    <w:rsid w:val="001013FA"/>
    <w:rsid w:val="001014D1"/>
    <w:rsid w:val="001017CA"/>
    <w:rsid w:val="00101B71"/>
    <w:rsid w:val="00101BDA"/>
    <w:rsid w:val="00101C22"/>
    <w:rsid w:val="00101DEC"/>
    <w:rsid w:val="00102497"/>
    <w:rsid w:val="00102606"/>
    <w:rsid w:val="00102B86"/>
    <w:rsid w:val="00102BA1"/>
    <w:rsid w:val="00102D72"/>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8A0"/>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1F2"/>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0A9"/>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9F1"/>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44F"/>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9"/>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285"/>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29D"/>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51B"/>
    <w:rsid w:val="001D7536"/>
    <w:rsid w:val="001D767E"/>
    <w:rsid w:val="001D79DE"/>
    <w:rsid w:val="001E0825"/>
    <w:rsid w:val="001E085D"/>
    <w:rsid w:val="001E0D51"/>
    <w:rsid w:val="001E1051"/>
    <w:rsid w:val="001E13A5"/>
    <w:rsid w:val="001E2763"/>
    <w:rsid w:val="001E27FE"/>
    <w:rsid w:val="001E2B65"/>
    <w:rsid w:val="001E2D46"/>
    <w:rsid w:val="001E2F8C"/>
    <w:rsid w:val="001E3504"/>
    <w:rsid w:val="001E3ADE"/>
    <w:rsid w:val="001E3B2D"/>
    <w:rsid w:val="001E3C84"/>
    <w:rsid w:val="001E4190"/>
    <w:rsid w:val="001E43E1"/>
    <w:rsid w:val="001E44AD"/>
    <w:rsid w:val="001E44F5"/>
    <w:rsid w:val="001E4547"/>
    <w:rsid w:val="001E4943"/>
    <w:rsid w:val="001E4EB7"/>
    <w:rsid w:val="001E59F8"/>
    <w:rsid w:val="001E5AEE"/>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281"/>
    <w:rsid w:val="00216687"/>
    <w:rsid w:val="00216737"/>
    <w:rsid w:val="0021696C"/>
    <w:rsid w:val="00216ADF"/>
    <w:rsid w:val="00216DC0"/>
    <w:rsid w:val="002179B9"/>
    <w:rsid w:val="002179E1"/>
    <w:rsid w:val="00217A05"/>
    <w:rsid w:val="00217AE5"/>
    <w:rsid w:val="00217BD0"/>
    <w:rsid w:val="00217BD1"/>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9A5"/>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534"/>
    <w:rsid w:val="00234ABA"/>
    <w:rsid w:val="00234AC7"/>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966"/>
    <w:rsid w:val="00241C61"/>
    <w:rsid w:val="00241EA1"/>
    <w:rsid w:val="002421B4"/>
    <w:rsid w:val="0024238E"/>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637"/>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5A14"/>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67DC4"/>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C63"/>
    <w:rsid w:val="00283D10"/>
    <w:rsid w:val="00283D4A"/>
    <w:rsid w:val="00284134"/>
    <w:rsid w:val="00284950"/>
    <w:rsid w:val="00284BCE"/>
    <w:rsid w:val="00284D1E"/>
    <w:rsid w:val="00285282"/>
    <w:rsid w:val="00285284"/>
    <w:rsid w:val="00285510"/>
    <w:rsid w:val="00285E11"/>
    <w:rsid w:val="00285FB5"/>
    <w:rsid w:val="00286445"/>
    <w:rsid w:val="00286558"/>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61E"/>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170"/>
    <w:rsid w:val="002A339C"/>
    <w:rsid w:val="002A3702"/>
    <w:rsid w:val="002A39F2"/>
    <w:rsid w:val="002A3ABA"/>
    <w:rsid w:val="002A44E2"/>
    <w:rsid w:val="002A45D8"/>
    <w:rsid w:val="002A4B57"/>
    <w:rsid w:val="002A4CC5"/>
    <w:rsid w:val="002A5032"/>
    <w:rsid w:val="002A5263"/>
    <w:rsid w:val="002A57FA"/>
    <w:rsid w:val="002A5B4E"/>
    <w:rsid w:val="002A647B"/>
    <w:rsid w:val="002A6894"/>
    <w:rsid w:val="002A6D2B"/>
    <w:rsid w:val="002A79B0"/>
    <w:rsid w:val="002A7A8C"/>
    <w:rsid w:val="002B0238"/>
    <w:rsid w:val="002B044E"/>
    <w:rsid w:val="002B0515"/>
    <w:rsid w:val="002B07FC"/>
    <w:rsid w:val="002B0F80"/>
    <w:rsid w:val="002B10F5"/>
    <w:rsid w:val="002B1316"/>
    <w:rsid w:val="002B1B76"/>
    <w:rsid w:val="002B20F2"/>
    <w:rsid w:val="002B22D7"/>
    <w:rsid w:val="002B2D9C"/>
    <w:rsid w:val="002B2F28"/>
    <w:rsid w:val="002B3333"/>
    <w:rsid w:val="002B34D4"/>
    <w:rsid w:val="002B370D"/>
    <w:rsid w:val="002B3BC2"/>
    <w:rsid w:val="002B40B9"/>
    <w:rsid w:val="002B4AC8"/>
    <w:rsid w:val="002B4D65"/>
    <w:rsid w:val="002B5488"/>
    <w:rsid w:val="002B55B1"/>
    <w:rsid w:val="002B58D8"/>
    <w:rsid w:val="002B5965"/>
    <w:rsid w:val="002B5BD6"/>
    <w:rsid w:val="002B5DB0"/>
    <w:rsid w:val="002B605A"/>
    <w:rsid w:val="002B6928"/>
    <w:rsid w:val="002B6B19"/>
    <w:rsid w:val="002B7006"/>
    <w:rsid w:val="002B72A6"/>
    <w:rsid w:val="002B72C2"/>
    <w:rsid w:val="002B7860"/>
    <w:rsid w:val="002B7D11"/>
    <w:rsid w:val="002C0193"/>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7D2"/>
    <w:rsid w:val="002C78F7"/>
    <w:rsid w:val="002D06D6"/>
    <w:rsid w:val="002D078F"/>
    <w:rsid w:val="002D0F6C"/>
    <w:rsid w:val="002D0FE8"/>
    <w:rsid w:val="002D10CF"/>
    <w:rsid w:val="002D13BE"/>
    <w:rsid w:val="002D15A9"/>
    <w:rsid w:val="002D16FF"/>
    <w:rsid w:val="002D17A9"/>
    <w:rsid w:val="002D17AB"/>
    <w:rsid w:val="002D1A01"/>
    <w:rsid w:val="002D1E56"/>
    <w:rsid w:val="002D1F27"/>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5DC1"/>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739"/>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8B6"/>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0EB4"/>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342"/>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1CA"/>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523"/>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AF5"/>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48E"/>
    <w:rsid w:val="00367E11"/>
    <w:rsid w:val="0037056B"/>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4EBE"/>
    <w:rsid w:val="0037540A"/>
    <w:rsid w:val="00375F0A"/>
    <w:rsid w:val="00376342"/>
    <w:rsid w:val="003763B9"/>
    <w:rsid w:val="003767FE"/>
    <w:rsid w:val="00376AD4"/>
    <w:rsid w:val="00376F02"/>
    <w:rsid w:val="0037711F"/>
    <w:rsid w:val="003771A5"/>
    <w:rsid w:val="0037751C"/>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0CE6"/>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CCC"/>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B55"/>
    <w:rsid w:val="003C5D09"/>
    <w:rsid w:val="003C624A"/>
    <w:rsid w:val="003C6970"/>
    <w:rsid w:val="003C6D78"/>
    <w:rsid w:val="003C6FA5"/>
    <w:rsid w:val="003C6FA9"/>
    <w:rsid w:val="003C706D"/>
    <w:rsid w:val="003C70FA"/>
    <w:rsid w:val="003C75EC"/>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8C8"/>
    <w:rsid w:val="003D3B4F"/>
    <w:rsid w:val="003D3DFF"/>
    <w:rsid w:val="003D4483"/>
    <w:rsid w:val="003D45F8"/>
    <w:rsid w:val="003D485D"/>
    <w:rsid w:val="003D4FF1"/>
    <w:rsid w:val="003D5B2D"/>
    <w:rsid w:val="003D6081"/>
    <w:rsid w:val="003D62C0"/>
    <w:rsid w:val="003D630F"/>
    <w:rsid w:val="003D6E9F"/>
    <w:rsid w:val="003D7850"/>
    <w:rsid w:val="003D7DD5"/>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2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0CB"/>
    <w:rsid w:val="004203AC"/>
    <w:rsid w:val="004209B9"/>
    <w:rsid w:val="00420BAA"/>
    <w:rsid w:val="00421071"/>
    <w:rsid w:val="00421298"/>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4BA"/>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49F"/>
    <w:rsid w:val="004507BE"/>
    <w:rsid w:val="004507DD"/>
    <w:rsid w:val="00450AED"/>
    <w:rsid w:val="00450EB0"/>
    <w:rsid w:val="00451209"/>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156"/>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4E1"/>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7E0"/>
    <w:rsid w:val="00471C50"/>
    <w:rsid w:val="0047237D"/>
    <w:rsid w:val="0047247E"/>
    <w:rsid w:val="004724C4"/>
    <w:rsid w:val="0047317D"/>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946"/>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6E89"/>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0BD"/>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618"/>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14"/>
    <w:rsid w:val="004D13B1"/>
    <w:rsid w:val="004D1D7A"/>
    <w:rsid w:val="004D1DB0"/>
    <w:rsid w:val="004D23F8"/>
    <w:rsid w:val="004D25C5"/>
    <w:rsid w:val="004D26E0"/>
    <w:rsid w:val="004D282B"/>
    <w:rsid w:val="004D2E9E"/>
    <w:rsid w:val="004D2F23"/>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1679"/>
    <w:rsid w:val="004E2306"/>
    <w:rsid w:val="004E27E7"/>
    <w:rsid w:val="004E2B24"/>
    <w:rsid w:val="004E2BDF"/>
    <w:rsid w:val="004E2F6A"/>
    <w:rsid w:val="004E31C3"/>
    <w:rsid w:val="004E3753"/>
    <w:rsid w:val="004E387B"/>
    <w:rsid w:val="004E3A66"/>
    <w:rsid w:val="004E3ABB"/>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1FFE"/>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B6"/>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69E"/>
    <w:rsid w:val="0055477E"/>
    <w:rsid w:val="0055487D"/>
    <w:rsid w:val="00554B7A"/>
    <w:rsid w:val="00554C08"/>
    <w:rsid w:val="00554D9C"/>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1DAA"/>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67BFB"/>
    <w:rsid w:val="00570408"/>
    <w:rsid w:val="005704F4"/>
    <w:rsid w:val="00570B33"/>
    <w:rsid w:val="00571165"/>
    <w:rsid w:val="005712F8"/>
    <w:rsid w:val="00571956"/>
    <w:rsid w:val="00571D62"/>
    <w:rsid w:val="00571FC3"/>
    <w:rsid w:val="0057209C"/>
    <w:rsid w:val="005726A3"/>
    <w:rsid w:val="00572AA3"/>
    <w:rsid w:val="00572F21"/>
    <w:rsid w:val="005736E0"/>
    <w:rsid w:val="00573C2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762"/>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53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7F0"/>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0F75"/>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C7D5A"/>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B82"/>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D7B4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B4B"/>
    <w:rsid w:val="005F2CBB"/>
    <w:rsid w:val="005F2D82"/>
    <w:rsid w:val="005F2F80"/>
    <w:rsid w:val="005F3089"/>
    <w:rsid w:val="005F30C0"/>
    <w:rsid w:val="005F30DD"/>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1A7"/>
    <w:rsid w:val="005F62F1"/>
    <w:rsid w:val="005F642A"/>
    <w:rsid w:val="005F6664"/>
    <w:rsid w:val="005F66E7"/>
    <w:rsid w:val="005F67FB"/>
    <w:rsid w:val="005F6C07"/>
    <w:rsid w:val="005F6E5D"/>
    <w:rsid w:val="005F6EA9"/>
    <w:rsid w:val="005F735D"/>
    <w:rsid w:val="005F744A"/>
    <w:rsid w:val="005F756D"/>
    <w:rsid w:val="005F7DCF"/>
    <w:rsid w:val="006001D8"/>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28B"/>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2F3"/>
    <w:rsid w:val="006234BC"/>
    <w:rsid w:val="00623546"/>
    <w:rsid w:val="00623670"/>
    <w:rsid w:val="006236A0"/>
    <w:rsid w:val="00623D4B"/>
    <w:rsid w:val="00623ED4"/>
    <w:rsid w:val="0062410A"/>
    <w:rsid w:val="006241A7"/>
    <w:rsid w:val="00624427"/>
    <w:rsid w:val="0062467A"/>
    <w:rsid w:val="00624B3A"/>
    <w:rsid w:val="00624D92"/>
    <w:rsid w:val="00624DCF"/>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6F"/>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1A9"/>
    <w:rsid w:val="006403A2"/>
    <w:rsid w:val="006403F7"/>
    <w:rsid w:val="00640685"/>
    <w:rsid w:val="00640818"/>
    <w:rsid w:val="00640C1E"/>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317"/>
    <w:rsid w:val="0065142F"/>
    <w:rsid w:val="00651696"/>
    <w:rsid w:val="00651817"/>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6D1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02"/>
    <w:rsid w:val="0069247A"/>
    <w:rsid w:val="006926B1"/>
    <w:rsid w:val="0069294A"/>
    <w:rsid w:val="00692B83"/>
    <w:rsid w:val="00693ED3"/>
    <w:rsid w:val="00693F07"/>
    <w:rsid w:val="00694074"/>
    <w:rsid w:val="006941B6"/>
    <w:rsid w:val="00694F03"/>
    <w:rsid w:val="00694F8C"/>
    <w:rsid w:val="0069501D"/>
    <w:rsid w:val="006951AC"/>
    <w:rsid w:val="006960F5"/>
    <w:rsid w:val="00696A75"/>
    <w:rsid w:val="00696A7C"/>
    <w:rsid w:val="00696BA2"/>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CD3"/>
    <w:rsid w:val="006A5DF5"/>
    <w:rsid w:val="006A6319"/>
    <w:rsid w:val="006A655C"/>
    <w:rsid w:val="006A6560"/>
    <w:rsid w:val="006A66EC"/>
    <w:rsid w:val="006A684B"/>
    <w:rsid w:val="006A6956"/>
    <w:rsid w:val="006A6984"/>
    <w:rsid w:val="006A6B5E"/>
    <w:rsid w:val="006A6B74"/>
    <w:rsid w:val="006A6B9B"/>
    <w:rsid w:val="006A6FEA"/>
    <w:rsid w:val="006A7147"/>
    <w:rsid w:val="006A72E1"/>
    <w:rsid w:val="006A7321"/>
    <w:rsid w:val="006A7784"/>
    <w:rsid w:val="006A7994"/>
    <w:rsid w:val="006A7CC3"/>
    <w:rsid w:val="006B022F"/>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97"/>
    <w:rsid w:val="006D5A2B"/>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B3D"/>
    <w:rsid w:val="006E0DC7"/>
    <w:rsid w:val="006E151D"/>
    <w:rsid w:val="006E1949"/>
    <w:rsid w:val="006E19CD"/>
    <w:rsid w:val="006E1E4C"/>
    <w:rsid w:val="006E2619"/>
    <w:rsid w:val="006E261A"/>
    <w:rsid w:val="006E328A"/>
    <w:rsid w:val="006E3530"/>
    <w:rsid w:val="006E3C00"/>
    <w:rsid w:val="006E3E89"/>
    <w:rsid w:val="006E3F94"/>
    <w:rsid w:val="006E411F"/>
    <w:rsid w:val="006E4127"/>
    <w:rsid w:val="006E4389"/>
    <w:rsid w:val="006E4480"/>
    <w:rsid w:val="006E484D"/>
    <w:rsid w:val="006E4CD8"/>
    <w:rsid w:val="006E58AB"/>
    <w:rsid w:val="006E59AF"/>
    <w:rsid w:val="006E59F1"/>
    <w:rsid w:val="006E5C1F"/>
    <w:rsid w:val="006E651B"/>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EE"/>
    <w:rsid w:val="006F6818"/>
    <w:rsid w:val="006F6AF5"/>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C34"/>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128"/>
    <w:rsid w:val="0071023B"/>
    <w:rsid w:val="00710512"/>
    <w:rsid w:val="00710C37"/>
    <w:rsid w:val="00710CA3"/>
    <w:rsid w:val="00710D03"/>
    <w:rsid w:val="00711060"/>
    <w:rsid w:val="0071138C"/>
    <w:rsid w:val="007115D4"/>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966"/>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E93"/>
    <w:rsid w:val="00731FA7"/>
    <w:rsid w:val="0073202B"/>
    <w:rsid w:val="00732610"/>
    <w:rsid w:val="00732B7D"/>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3B50"/>
    <w:rsid w:val="00744116"/>
    <w:rsid w:val="00744372"/>
    <w:rsid w:val="0074474F"/>
    <w:rsid w:val="007452F4"/>
    <w:rsid w:val="00745A53"/>
    <w:rsid w:val="00745B99"/>
    <w:rsid w:val="00746075"/>
    <w:rsid w:val="00746B1D"/>
    <w:rsid w:val="007470AB"/>
    <w:rsid w:val="007470BB"/>
    <w:rsid w:val="00747816"/>
    <w:rsid w:val="00747C2C"/>
    <w:rsid w:val="00747CD1"/>
    <w:rsid w:val="00747EDD"/>
    <w:rsid w:val="00750177"/>
    <w:rsid w:val="0075019F"/>
    <w:rsid w:val="0075074E"/>
    <w:rsid w:val="00750760"/>
    <w:rsid w:val="00750815"/>
    <w:rsid w:val="00750ABB"/>
    <w:rsid w:val="00750D81"/>
    <w:rsid w:val="00750EB3"/>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3FB8"/>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948"/>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3FCE"/>
    <w:rsid w:val="00774021"/>
    <w:rsid w:val="00774593"/>
    <w:rsid w:val="00775395"/>
    <w:rsid w:val="00775886"/>
    <w:rsid w:val="00776269"/>
    <w:rsid w:val="00776651"/>
    <w:rsid w:val="00776B16"/>
    <w:rsid w:val="00776B44"/>
    <w:rsid w:val="00776CF8"/>
    <w:rsid w:val="00776D50"/>
    <w:rsid w:val="00776EDE"/>
    <w:rsid w:val="007771BA"/>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D5B"/>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08B9"/>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612"/>
    <w:rsid w:val="007A7D61"/>
    <w:rsid w:val="007A7E0B"/>
    <w:rsid w:val="007A7EFF"/>
    <w:rsid w:val="007B0963"/>
    <w:rsid w:val="007B0DB7"/>
    <w:rsid w:val="007B1039"/>
    <w:rsid w:val="007B10EE"/>
    <w:rsid w:val="007B11DA"/>
    <w:rsid w:val="007B130E"/>
    <w:rsid w:val="007B173E"/>
    <w:rsid w:val="007B184C"/>
    <w:rsid w:val="007B1C30"/>
    <w:rsid w:val="007B1C8B"/>
    <w:rsid w:val="007B1C98"/>
    <w:rsid w:val="007B1F10"/>
    <w:rsid w:val="007B2848"/>
    <w:rsid w:val="007B2C56"/>
    <w:rsid w:val="007B323B"/>
    <w:rsid w:val="007B3408"/>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720"/>
    <w:rsid w:val="007C49F6"/>
    <w:rsid w:val="007C4FAA"/>
    <w:rsid w:val="007C5032"/>
    <w:rsid w:val="007C5257"/>
    <w:rsid w:val="007C54D6"/>
    <w:rsid w:val="007C5923"/>
    <w:rsid w:val="007C5A63"/>
    <w:rsid w:val="007C60D1"/>
    <w:rsid w:val="007C6284"/>
    <w:rsid w:val="007C62F2"/>
    <w:rsid w:val="007C6608"/>
    <w:rsid w:val="007C6A87"/>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131"/>
    <w:rsid w:val="007D63C3"/>
    <w:rsid w:val="007D640D"/>
    <w:rsid w:val="007D66F3"/>
    <w:rsid w:val="007D69A5"/>
    <w:rsid w:val="007D6F38"/>
    <w:rsid w:val="007D712C"/>
    <w:rsid w:val="007D7740"/>
    <w:rsid w:val="007D7882"/>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4E49"/>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567"/>
    <w:rsid w:val="00800D8A"/>
    <w:rsid w:val="00800DB4"/>
    <w:rsid w:val="00800EB3"/>
    <w:rsid w:val="0080147F"/>
    <w:rsid w:val="00801582"/>
    <w:rsid w:val="00801939"/>
    <w:rsid w:val="00802050"/>
    <w:rsid w:val="00802272"/>
    <w:rsid w:val="0080241B"/>
    <w:rsid w:val="0080243C"/>
    <w:rsid w:val="008024B9"/>
    <w:rsid w:val="008024ED"/>
    <w:rsid w:val="00802650"/>
    <w:rsid w:val="00802C93"/>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39E"/>
    <w:rsid w:val="00806636"/>
    <w:rsid w:val="008068BC"/>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2EA5"/>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0B55"/>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48F"/>
    <w:rsid w:val="008306D9"/>
    <w:rsid w:val="0083072B"/>
    <w:rsid w:val="008307B8"/>
    <w:rsid w:val="00830B42"/>
    <w:rsid w:val="00830CE7"/>
    <w:rsid w:val="008313E4"/>
    <w:rsid w:val="008314C1"/>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95E"/>
    <w:rsid w:val="00833A17"/>
    <w:rsid w:val="00834883"/>
    <w:rsid w:val="00834896"/>
    <w:rsid w:val="00834A62"/>
    <w:rsid w:val="00834D6D"/>
    <w:rsid w:val="00835754"/>
    <w:rsid w:val="00835D6A"/>
    <w:rsid w:val="008361F4"/>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5B8"/>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4EFC"/>
    <w:rsid w:val="00855171"/>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3B18"/>
    <w:rsid w:val="00864639"/>
    <w:rsid w:val="0086479A"/>
    <w:rsid w:val="008647F3"/>
    <w:rsid w:val="008648A4"/>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0488"/>
    <w:rsid w:val="008812BB"/>
    <w:rsid w:val="00881433"/>
    <w:rsid w:val="0088145F"/>
    <w:rsid w:val="00881637"/>
    <w:rsid w:val="0088165C"/>
    <w:rsid w:val="00881E4E"/>
    <w:rsid w:val="00882249"/>
    <w:rsid w:val="008823D0"/>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4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1BE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6EBA"/>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FAD"/>
    <w:rsid w:val="008C6058"/>
    <w:rsid w:val="008C6250"/>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75"/>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8DE"/>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390"/>
    <w:rsid w:val="0092560D"/>
    <w:rsid w:val="00925644"/>
    <w:rsid w:val="00925670"/>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B83"/>
    <w:rsid w:val="00945C1B"/>
    <w:rsid w:val="00945C90"/>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4F4B"/>
    <w:rsid w:val="00965E56"/>
    <w:rsid w:val="00965F20"/>
    <w:rsid w:val="009661C9"/>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A89"/>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42F"/>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87FD8"/>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26"/>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B72"/>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3EE9"/>
    <w:rsid w:val="009B3F25"/>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3E87"/>
    <w:rsid w:val="009C458C"/>
    <w:rsid w:val="009C458E"/>
    <w:rsid w:val="009C45BF"/>
    <w:rsid w:val="009C4A36"/>
    <w:rsid w:val="009C4D99"/>
    <w:rsid w:val="009C519E"/>
    <w:rsid w:val="009C52CB"/>
    <w:rsid w:val="009C5587"/>
    <w:rsid w:val="009C562F"/>
    <w:rsid w:val="009C58B4"/>
    <w:rsid w:val="009C5D21"/>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4A"/>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120"/>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2E9F"/>
    <w:rsid w:val="00A034BE"/>
    <w:rsid w:val="00A03A1B"/>
    <w:rsid w:val="00A03F4C"/>
    <w:rsid w:val="00A046A3"/>
    <w:rsid w:val="00A048D5"/>
    <w:rsid w:val="00A05439"/>
    <w:rsid w:val="00A05DFB"/>
    <w:rsid w:val="00A06460"/>
    <w:rsid w:val="00A06837"/>
    <w:rsid w:val="00A06EDE"/>
    <w:rsid w:val="00A070DA"/>
    <w:rsid w:val="00A0717C"/>
    <w:rsid w:val="00A07578"/>
    <w:rsid w:val="00A0778F"/>
    <w:rsid w:val="00A07C67"/>
    <w:rsid w:val="00A10082"/>
    <w:rsid w:val="00A101FF"/>
    <w:rsid w:val="00A10C22"/>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171"/>
    <w:rsid w:val="00A15689"/>
    <w:rsid w:val="00A15910"/>
    <w:rsid w:val="00A15FA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3D80"/>
    <w:rsid w:val="00A2400F"/>
    <w:rsid w:val="00A241E2"/>
    <w:rsid w:val="00A2435B"/>
    <w:rsid w:val="00A243C6"/>
    <w:rsid w:val="00A24769"/>
    <w:rsid w:val="00A248E9"/>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596"/>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639"/>
    <w:rsid w:val="00A448EC"/>
    <w:rsid w:val="00A44993"/>
    <w:rsid w:val="00A44A15"/>
    <w:rsid w:val="00A44A87"/>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2DC"/>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3B0"/>
    <w:rsid w:val="00A62A3E"/>
    <w:rsid w:val="00A62B97"/>
    <w:rsid w:val="00A62BD4"/>
    <w:rsid w:val="00A62C6C"/>
    <w:rsid w:val="00A631D8"/>
    <w:rsid w:val="00A63E70"/>
    <w:rsid w:val="00A63F73"/>
    <w:rsid w:val="00A640CC"/>
    <w:rsid w:val="00A640FB"/>
    <w:rsid w:val="00A64496"/>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5F4"/>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560"/>
    <w:rsid w:val="00A939AD"/>
    <w:rsid w:val="00A93BE7"/>
    <w:rsid w:val="00A93CCB"/>
    <w:rsid w:val="00A94150"/>
    <w:rsid w:val="00A9498B"/>
    <w:rsid w:val="00A94C09"/>
    <w:rsid w:val="00A95113"/>
    <w:rsid w:val="00A95540"/>
    <w:rsid w:val="00A95D0E"/>
    <w:rsid w:val="00A96694"/>
    <w:rsid w:val="00A96FC0"/>
    <w:rsid w:val="00A97615"/>
    <w:rsid w:val="00A97759"/>
    <w:rsid w:val="00A97A34"/>
    <w:rsid w:val="00A97BE6"/>
    <w:rsid w:val="00A97C8C"/>
    <w:rsid w:val="00AA0234"/>
    <w:rsid w:val="00AA02D0"/>
    <w:rsid w:val="00AA0B01"/>
    <w:rsid w:val="00AA0E4F"/>
    <w:rsid w:val="00AA15E5"/>
    <w:rsid w:val="00AA19D0"/>
    <w:rsid w:val="00AA1C03"/>
    <w:rsid w:val="00AA20D6"/>
    <w:rsid w:val="00AA2154"/>
    <w:rsid w:val="00AA238E"/>
    <w:rsid w:val="00AA2C7F"/>
    <w:rsid w:val="00AA2D1A"/>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1FE"/>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4B"/>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10F"/>
    <w:rsid w:val="00AE7229"/>
    <w:rsid w:val="00AE7860"/>
    <w:rsid w:val="00AE7A9E"/>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3B2"/>
    <w:rsid w:val="00B109D8"/>
    <w:rsid w:val="00B10D73"/>
    <w:rsid w:val="00B113DD"/>
    <w:rsid w:val="00B113E5"/>
    <w:rsid w:val="00B11598"/>
    <w:rsid w:val="00B119BD"/>
    <w:rsid w:val="00B11BBE"/>
    <w:rsid w:val="00B11FD6"/>
    <w:rsid w:val="00B12315"/>
    <w:rsid w:val="00B1252E"/>
    <w:rsid w:val="00B135BE"/>
    <w:rsid w:val="00B13C15"/>
    <w:rsid w:val="00B141F1"/>
    <w:rsid w:val="00B1460C"/>
    <w:rsid w:val="00B14C1A"/>
    <w:rsid w:val="00B15097"/>
    <w:rsid w:val="00B150E5"/>
    <w:rsid w:val="00B1521D"/>
    <w:rsid w:val="00B15672"/>
    <w:rsid w:val="00B16D8E"/>
    <w:rsid w:val="00B17017"/>
    <w:rsid w:val="00B17D65"/>
    <w:rsid w:val="00B17F1B"/>
    <w:rsid w:val="00B208AB"/>
    <w:rsid w:val="00B2155E"/>
    <w:rsid w:val="00B21ABD"/>
    <w:rsid w:val="00B21C2E"/>
    <w:rsid w:val="00B21C30"/>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239E"/>
    <w:rsid w:val="00B32E21"/>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8E1"/>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CE7"/>
    <w:rsid w:val="00B54DFB"/>
    <w:rsid w:val="00B54FF8"/>
    <w:rsid w:val="00B55680"/>
    <w:rsid w:val="00B55864"/>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B15"/>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479"/>
    <w:rsid w:val="00B744E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232"/>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C4"/>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4BB"/>
    <w:rsid w:val="00BC7532"/>
    <w:rsid w:val="00BC77E1"/>
    <w:rsid w:val="00BC7CDB"/>
    <w:rsid w:val="00BD0132"/>
    <w:rsid w:val="00BD0D89"/>
    <w:rsid w:val="00BD0D8A"/>
    <w:rsid w:val="00BD0DBE"/>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6C5"/>
    <w:rsid w:val="00BD77CE"/>
    <w:rsid w:val="00BD7BF0"/>
    <w:rsid w:val="00BD7C0E"/>
    <w:rsid w:val="00BD7CE1"/>
    <w:rsid w:val="00BD7CFD"/>
    <w:rsid w:val="00BE064F"/>
    <w:rsid w:val="00BE07D7"/>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49F5"/>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65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E"/>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293"/>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0DD1"/>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4A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50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46"/>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4DE"/>
    <w:rsid w:val="00C75663"/>
    <w:rsid w:val="00C756BD"/>
    <w:rsid w:val="00C757EA"/>
    <w:rsid w:val="00C75861"/>
    <w:rsid w:val="00C75A33"/>
    <w:rsid w:val="00C75F42"/>
    <w:rsid w:val="00C75FC0"/>
    <w:rsid w:val="00C76184"/>
    <w:rsid w:val="00C765FC"/>
    <w:rsid w:val="00C76F2E"/>
    <w:rsid w:val="00C770E3"/>
    <w:rsid w:val="00C77159"/>
    <w:rsid w:val="00C771AE"/>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1D3C"/>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4CE"/>
    <w:rsid w:val="00C93A2E"/>
    <w:rsid w:val="00C9401C"/>
    <w:rsid w:val="00C94215"/>
    <w:rsid w:val="00C94AF8"/>
    <w:rsid w:val="00C94DB9"/>
    <w:rsid w:val="00C95747"/>
    <w:rsid w:val="00C95F25"/>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610"/>
    <w:rsid w:val="00CA4883"/>
    <w:rsid w:val="00CA4DC7"/>
    <w:rsid w:val="00CA4E1C"/>
    <w:rsid w:val="00CA4F14"/>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DA4"/>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A70"/>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EA4"/>
    <w:rsid w:val="00D30503"/>
    <w:rsid w:val="00D30ADD"/>
    <w:rsid w:val="00D30B55"/>
    <w:rsid w:val="00D30BCA"/>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4AF"/>
    <w:rsid w:val="00D4655C"/>
    <w:rsid w:val="00D46BE2"/>
    <w:rsid w:val="00D47131"/>
    <w:rsid w:val="00D47215"/>
    <w:rsid w:val="00D472EB"/>
    <w:rsid w:val="00D47651"/>
    <w:rsid w:val="00D47680"/>
    <w:rsid w:val="00D476C2"/>
    <w:rsid w:val="00D4786E"/>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5F2A"/>
    <w:rsid w:val="00D662CE"/>
    <w:rsid w:val="00D665DD"/>
    <w:rsid w:val="00D66733"/>
    <w:rsid w:val="00D667CC"/>
    <w:rsid w:val="00D66E01"/>
    <w:rsid w:val="00D672DD"/>
    <w:rsid w:val="00D674AE"/>
    <w:rsid w:val="00D67A91"/>
    <w:rsid w:val="00D67DB1"/>
    <w:rsid w:val="00D700AA"/>
    <w:rsid w:val="00D703FE"/>
    <w:rsid w:val="00D705BD"/>
    <w:rsid w:val="00D707DD"/>
    <w:rsid w:val="00D70B05"/>
    <w:rsid w:val="00D70CCC"/>
    <w:rsid w:val="00D7210D"/>
    <w:rsid w:val="00D726EE"/>
    <w:rsid w:val="00D72B26"/>
    <w:rsid w:val="00D72F6D"/>
    <w:rsid w:val="00D731B2"/>
    <w:rsid w:val="00D73592"/>
    <w:rsid w:val="00D73677"/>
    <w:rsid w:val="00D736DA"/>
    <w:rsid w:val="00D7379E"/>
    <w:rsid w:val="00D739E9"/>
    <w:rsid w:val="00D73DF6"/>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5B1"/>
    <w:rsid w:val="00D839E6"/>
    <w:rsid w:val="00D839F0"/>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06F"/>
    <w:rsid w:val="00D9222B"/>
    <w:rsid w:val="00D924BB"/>
    <w:rsid w:val="00D927FE"/>
    <w:rsid w:val="00D92CAF"/>
    <w:rsid w:val="00D92F46"/>
    <w:rsid w:val="00D936AE"/>
    <w:rsid w:val="00D93BFF"/>
    <w:rsid w:val="00D93E55"/>
    <w:rsid w:val="00D9401C"/>
    <w:rsid w:val="00D948BC"/>
    <w:rsid w:val="00D94AFC"/>
    <w:rsid w:val="00D94CF3"/>
    <w:rsid w:val="00D94DEB"/>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968"/>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B0B"/>
    <w:rsid w:val="00DB2C52"/>
    <w:rsid w:val="00DB33A5"/>
    <w:rsid w:val="00DB398E"/>
    <w:rsid w:val="00DB399C"/>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313"/>
    <w:rsid w:val="00DC48D6"/>
    <w:rsid w:val="00DC4CB9"/>
    <w:rsid w:val="00DC4D00"/>
    <w:rsid w:val="00DC4E85"/>
    <w:rsid w:val="00DC5814"/>
    <w:rsid w:val="00DC5919"/>
    <w:rsid w:val="00DC5A4B"/>
    <w:rsid w:val="00DC5BE4"/>
    <w:rsid w:val="00DC6204"/>
    <w:rsid w:val="00DC626D"/>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603"/>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D12"/>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B24"/>
    <w:rsid w:val="00E26E1C"/>
    <w:rsid w:val="00E271AE"/>
    <w:rsid w:val="00E2762A"/>
    <w:rsid w:val="00E279F5"/>
    <w:rsid w:val="00E27AE1"/>
    <w:rsid w:val="00E3022E"/>
    <w:rsid w:val="00E30720"/>
    <w:rsid w:val="00E307D1"/>
    <w:rsid w:val="00E30D20"/>
    <w:rsid w:val="00E30DAD"/>
    <w:rsid w:val="00E313A3"/>
    <w:rsid w:val="00E318BC"/>
    <w:rsid w:val="00E31EA6"/>
    <w:rsid w:val="00E32141"/>
    <w:rsid w:val="00E3216A"/>
    <w:rsid w:val="00E32585"/>
    <w:rsid w:val="00E32A31"/>
    <w:rsid w:val="00E32A94"/>
    <w:rsid w:val="00E32C44"/>
    <w:rsid w:val="00E32DAA"/>
    <w:rsid w:val="00E32F90"/>
    <w:rsid w:val="00E32FBC"/>
    <w:rsid w:val="00E3311E"/>
    <w:rsid w:val="00E331A2"/>
    <w:rsid w:val="00E333FC"/>
    <w:rsid w:val="00E34105"/>
    <w:rsid w:val="00E34142"/>
    <w:rsid w:val="00E34268"/>
    <w:rsid w:val="00E342A6"/>
    <w:rsid w:val="00E3461B"/>
    <w:rsid w:val="00E34633"/>
    <w:rsid w:val="00E34991"/>
    <w:rsid w:val="00E34DA7"/>
    <w:rsid w:val="00E34E28"/>
    <w:rsid w:val="00E34EDA"/>
    <w:rsid w:val="00E360B7"/>
    <w:rsid w:val="00E36430"/>
    <w:rsid w:val="00E36A9D"/>
    <w:rsid w:val="00E36B61"/>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6E7"/>
    <w:rsid w:val="00E529C6"/>
    <w:rsid w:val="00E52BDE"/>
    <w:rsid w:val="00E52EA3"/>
    <w:rsid w:val="00E533B2"/>
    <w:rsid w:val="00E537C5"/>
    <w:rsid w:val="00E53894"/>
    <w:rsid w:val="00E539E2"/>
    <w:rsid w:val="00E54141"/>
    <w:rsid w:val="00E54634"/>
    <w:rsid w:val="00E54B01"/>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321"/>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AE6"/>
    <w:rsid w:val="00E72FE4"/>
    <w:rsid w:val="00E73B09"/>
    <w:rsid w:val="00E73C44"/>
    <w:rsid w:val="00E73EED"/>
    <w:rsid w:val="00E741AA"/>
    <w:rsid w:val="00E741AD"/>
    <w:rsid w:val="00E741BF"/>
    <w:rsid w:val="00E74744"/>
    <w:rsid w:val="00E75707"/>
    <w:rsid w:val="00E75810"/>
    <w:rsid w:val="00E75C0A"/>
    <w:rsid w:val="00E75D4C"/>
    <w:rsid w:val="00E75DC2"/>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EDB"/>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557"/>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11A"/>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1A4"/>
    <w:rsid w:val="00ED19A9"/>
    <w:rsid w:val="00ED1B7E"/>
    <w:rsid w:val="00ED244B"/>
    <w:rsid w:val="00ED267F"/>
    <w:rsid w:val="00ED2991"/>
    <w:rsid w:val="00ED39C7"/>
    <w:rsid w:val="00ED44C2"/>
    <w:rsid w:val="00ED5218"/>
    <w:rsid w:val="00ED53D9"/>
    <w:rsid w:val="00ED56E5"/>
    <w:rsid w:val="00ED59A1"/>
    <w:rsid w:val="00ED5C4B"/>
    <w:rsid w:val="00ED6252"/>
    <w:rsid w:val="00ED6955"/>
    <w:rsid w:val="00ED6E38"/>
    <w:rsid w:val="00ED738E"/>
    <w:rsid w:val="00ED784F"/>
    <w:rsid w:val="00EE0440"/>
    <w:rsid w:val="00EE09EB"/>
    <w:rsid w:val="00EE0AEC"/>
    <w:rsid w:val="00EE0BE4"/>
    <w:rsid w:val="00EE0D68"/>
    <w:rsid w:val="00EE0D8D"/>
    <w:rsid w:val="00EE0DD3"/>
    <w:rsid w:val="00EE10A4"/>
    <w:rsid w:val="00EE11AD"/>
    <w:rsid w:val="00EE18EC"/>
    <w:rsid w:val="00EE1EEB"/>
    <w:rsid w:val="00EE2A34"/>
    <w:rsid w:val="00EE33F6"/>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524"/>
    <w:rsid w:val="00EF2AE2"/>
    <w:rsid w:val="00EF2B8A"/>
    <w:rsid w:val="00EF2FEA"/>
    <w:rsid w:val="00EF303C"/>
    <w:rsid w:val="00EF314A"/>
    <w:rsid w:val="00EF3221"/>
    <w:rsid w:val="00EF3657"/>
    <w:rsid w:val="00EF38BD"/>
    <w:rsid w:val="00EF3C25"/>
    <w:rsid w:val="00EF4022"/>
    <w:rsid w:val="00EF4310"/>
    <w:rsid w:val="00EF48C7"/>
    <w:rsid w:val="00EF4DC4"/>
    <w:rsid w:val="00EF5557"/>
    <w:rsid w:val="00EF5563"/>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591"/>
    <w:rsid w:val="00F026E3"/>
    <w:rsid w:val="00F03233"/>
    <w:rsid w:val="00F03376"/>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39C"/>
    <w:rsid w:val="00F07587"/>
    <w:rsid w:val="00F076DE"/>
    <w:rsid w:val="00F078F4"/>
    <w:rsid w:val="00F07EBC"/>
    <w:rsid w:val="00F10544"/>
    <w:rsid w:val="00F1055A"/>
    <w:rsid w:val="00F10972"/>
    <w:rsid w:val="00F10D93"/>
    <w:rsid w:val="00F10E94"/>
    <w:rsid w:val="00F10F2A"/>
    <w:rsid w:val="00F112F1"/>
    <w:rsid w:val="00F11636"/>
    <w:rsid w:val="00F117C2"/>
    <w:rsid w:val="00F11818"/>
    <w:rsid w:val="00F120DD"/>
    <w:rsid w:val="00F120EF"/>
    <w:rsid w:val="00F12358"/>
    <w:rsid w:val="00F123DA"/>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767"/>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B3D"/>
    <w:rsid w:val="00F61F08"/>
    <w:rsid w:val="00F61FAC"/>
    <w:rsid w:val="00F622AE"/>
    <w:rsid w:val="00F62921"/>
    <w:rsid w:val="00F62DE2"/>
    <w:rsid w:val="00F63470"/>
    <w:rsid w:val="00F63A1C"/>
    <w:rsid w:val="00F63B12"/>
    <w:rsid w:val="00F64357"/>
    <w:rsid w:val="00F6435A"/>
    <w:rsid w:val="00F644FC"/>
    <w:rsid w:val="00F64787"/>
    <w:rsid w:val="00F6479D"/>
    <w:rsid w:val="00F64838"/>
    <w:rsid w:val="00F64D3A"/>
    <w:rsid w:val="00F64EDB"/>
    <w:rsid w:val="00F64FA2"/>
    <w:rsid w:val="00F65326"/>
    <w:rsid w:val="00F65423"/>
    <w:rsid w:val="00F655D3"/>
    <w:rsid w:val="00F65882"/>
    <w:rsid w:val="00F658A6"/>
    <w:rsid w:val="00F65A1A"/>
    <w:rsid w:val="00F65AA0"/>
    <w:rsid w:val="00F65AF9"/>
    <w:rsid w:val="00F65EAC"/>
    <w:rsid w:val="00F65FED"/>
    <w:rsid w:val="00F660E2"/>
    <w:rsid w:val="00F663D9"/>
    <w:rsid w:val="00F665FF"/>
    <w:rsid w:val="00F669FB"/>
    <w:rsid w:val="00F66CA3"/>
    <w:rsid w:val="00F66E61"/>
    <w:rsid w:val="00F6747A"/>
    <w:rsid w:val="00F67B78"/>
    <w:rsid w:val="00F67BF8"/>
    <w:rsid w:val="00F67C75"/>
    <w:rsid w:val="00F70006"/>
    <w:rsid w:val="00F70959"/>
    <w:rsid w:val="00F70BAD"/>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6C85"/>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58C"/>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D01"/>
    <w:rsid w:val="00FD4E1E"/>
    <w:rsid w:val="00FD4F12"/>
    <w:rsid w:val="00FD4F20"/>
    <w:rsid w:val="00FD5D3B"/>
    <w:rsid w:val="00FD6342"/>
    <w:rsid w:val="00FD6371"/>
    <w:rsid w:val="00FD638D"/>
    <w:rsid w:val="00FD6708"/>
    <w:rsid w:val="00FD6A7C"/>
    <w:rsid w:val="00FE0725"/>
    <w:rsid w:val="00FE08A4"/>
    <w:rsid w:val="00FE0FD2"/>
    <w:rsid w:val="00FE131C"/>
    <w:rsid w:val="00FE1533"/>
    <w:rsid w:val="00FE1784"/>
    <w:rsid w:val="00FE18D3"/>
    <w:rsid w:val="00FE1AF4"/>
    <w:rsid w:val="00FE1F44"/>
    <w:rsid w:val="00FE2788"/>
    <w:rsid w:val="00FE2976"/>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416"/>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553A7736"/>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6D9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cf01">
    <w:name w:val="cf01"/>
    <w:basedOn w:val="DefaultParagraphFont"/>
    <w:rsid w:val="009C5D2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2083</Words>
  <Characters>11874</Characters>
  <Application>Microsoft Office Word</Application>
  <DocSecurity>0</DocSecurity>
  <Lines>98</Lines>
  <Paragraphs>27</Paragraphs>
  <ScaleCrop>false</ScaleCrop>
  <Company>Vivo</Company>
  <LinksUpToDate>false</LinksUpToDate>
  <CharactersWithSpaces>13930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319</cp:revision>
  <cp:lastPrinted>2011-08-03T08:36:00Z</cp:lastPrinted>
  <dcterms:created xsi:type="dcterms:W3CDTF">2022-09-21T19:27:00Z</dcterms:created>
  <dcterms:modified xsi:type="dcterms:W3CDTF">2022-11-04T02:10:00Z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